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3B32" w:rsidRPr="001B3588" w:rsidRDefault="000C5BB4" w:rsidP="00B33B32">
      <w:pPr>
        <w:spacing w:after="0" w:line="240" w:lineRule="auto"/>
        <w:ind w:left="5103"/>
        <w:jc w:val="center"/>
        <w:rPr>
          <w:rFonts w:ascii="Times New Roman" w:hAnsi="Times New Roman" w:cs="Times New Roman"/>
          <w:sz w:val="28"/>
          <w:szCs w:val="28"/>
          <w:bdr w:val="none" w:sz="0" w:space="0" w:color="auto" w:frame="1"/>
          <w:lang w:val="kk-KZ"/>
        </w:rPr>
      </w:pPr>
      <w:r w:rsidRPr="001B3588">
        <w:rPr>
          <w:rFonts w:ascii="Times New Roman" w:hAnsi="Times New Roman" w:cs="Times New Roman"/>
          <w:sz w:val="28"/>
          <w:szCs w:val="28"/>
          <w:bdr w:val="none" w:sz="0" w:space="0" w:color="auto" w:frame="1"/>
          <w:lang w:val="kk-KZ"/>
        </w:rPr>
        <w:t>Б</w:t>
      </w:r>
      <w:r w:rsidR="00B33B32" w:rsidRPr="001B3588">
        <w:rPr>
          <w:rFonts w:ascii="Times New Roman" w:hAnsi="Times New Roman" w:cs="Times New Roman"/>
          <w:sz w:val="28"/>
          <w:szCs w:val="28"/>
          <w:bdr w:val="none" w:sz="0" w:space="0" w:color="auto" w:frame="1"/>
          <w:lang w:val="kk-KZ"/>
        </w:rPr>
        <w:t>ұйры</w:t>
      </w:r>
      <w:r w:rsidRPr="001B3588">
        <w:rPr>
          <w:rFonts w:ascii="Times New Roman" w:hAnsi="Times New Roman" w:cs="Times New Roman"/>
          <w:sz w:val="28"/>
          <w:szCs w:val="28"/>
          <w:bdr w:val="none" w:sz="0" w:space="0" w:color="auto" w:frame="1"/>
          <w:lang w:val="kk-KZ"/>
        </w:rPr>
        <w:t xml:space="preserve">ққа </w:t>
      </w:r>
      <w:r w:rsidR="00B33B32" w:rsidRPr="001B3588">
        <w:rPr>
          <w:rFonts w:ascii="Times New Roman" w:hAnsi="Times New Roman" w:cs="Times New Roman"/>
          <w:sz w:val="28"/>
          <w:szCs w:val="28"/>
          <w:bdr w:val="none" w:sz="0" w:space="0" w:color="auto" w:frame="1"/>
          <w:lang w:val="kk-KZ"/>
        </w:rPr>
        <w:t>5-қосымша</w:t>
      </w:r>
    </w:p>
    <w:p w:rsidR="00B33B32" w:rsidRPr="001B3588" w:rsidRDefault="00B33B32" w:rsidP="00B33B32">
      <w:pPr>
        <w:tabs>
          <w:tab w:val="left" w:pos="993"/>
        </w:tabs>
        <w:spacing w:after="0" w:line="240" w:lineRule="auto"/>
        <w:ind w:firstLine="709"/>
        <w:contextualSpacing/>
        <w:jc w:val="center"/>
        <w:rPr>
          <w:rFonts w:ascii="Times New Roman" w:eastAsia="Calibri" w:hAnsi="Times New Roman" w:cs="Times New Roman"/>
          <w:sz w:val="28"/>
          <w:szCs w:val="28"/>
          <w:lang w:val="kk-KZ"/>
        </w:rPr>
      </w:pPr>
    </w:p>
    <w:p w:rsidR="00B33B32" w:rsidRPr="001B3588" w:rsidRDefault="00B33B32" w:rsidP="00B33B32">
      <w:pPr>
        <w:tabs>
          <w:tab w:val="left" w:pos="993"/>
        </w:tabs>
        <w:spacing w:after="0" w:line="240" w:lineRule="auto"/>
        <w:ind w:firstLine="709"/>
        <w:contextualSpacing/>
        <w:jc w:val="center"/>
        <w:rPr>
          <w:rFonts w:ascii="Times New Roman" w:eastAsia="Calibri" w:hAnsi="Times New Roman" w:cs="Times New Roman"/>
          <w:sz w:val="28"/>
          <w:szCs w:val="28"/>
          <w:lang w:val="kk-KZ"/>
        </w:rPr>
      </w:pPr>
    </w:p>
    <w:p w:rsidR="00B33B32" w:rsidRPr="001B3588" w:rsidRDefault="00B33B32" w:rsidP="00B33B32">
      <w:pPr>
        <w:tabs>
          <w:tab w:val="left" w:pos="851"/>
        </w:tabs>
        <w:spacing w:after="0" w:line="240" w:lineRule="auto"/>
        <w:ind w:firstLine="709"/>
        <w:jc w:val="center"/>
        <w:rPr>
          <w:rFonts w:ascii="Times New Roman" w:eastAsia="Times New Roman" w:hAnsi="Times New Roman" w:cs="Times New Roman"/>
          <w:b/>
          <w:bCs/>
          <w:sz w:val="28"/>
          <w:szCs w:val="28"/>
          <w:lang w:val="kk-KZ" w:eastAsia="ru-RU"/>
        </w:rPr>
      </w:pPr>
      <w:bookmarkStart w:id="0" w:name="_Hlk201474605"/>
      <w:r w:rsidRPr="001B3588">
        <w:rPr>
          <w:rFonts w:ascii="Times New Roman" w:eastAsia="Times New Roman" w:hAnsi="Times New Roman" w:cs="Times New Roman"/>
          <w:b/>
          <w:bCs/>
          <w:sz w:val="28"/>
          <w:szCs w:val="28"/>
          <w:lang w:val="kk-KZ" w:eastAsia="ru-RU"/>
        </w:rPr>
        <w:t xml:space="preserve">Деңгейлес мониторинг туралы келісімді жасасу және бұзу </w:t>
      </w:r>
      <w:r w:rsidRPr="001B3588">
        <w:rPr>
          <w:rFonts w:ascii="Times New Roman" w:eastAsia="Times New Roman" w:hAnsi="Times New Roman" w:cs="Times New Roman"/>
          <w:b/>
          <w:bCs/>
          <w:sz w:val="28"/>
          <w:szCs w:val="28"/>
          <w:lang w:val="kk-KZ" w:eastAsia="ru-RU"/>
        </w:rPr>
        <w:br/>
        <w:t>қағидалары</w:t>
      </w:r>
    </w:p>
    <w:bookmarkEnd w:id="0"/>
    <w:p w:rsidR="00B33B32" w:rsidRPr="001B3588" w:rsidRDefault="00B33B32" w:rsidP="00B33B32">
      <w:pPr>
        <w:tabs>
          <w:tab w:val="left" w:pos="851"/>
        </w:tabs>
        <w:spacing w:after="0" w:line="240" w:lineRule="auto"/>
        <w:ind w:firstLine="709"/>
        <w:jc w:val="center"/>
        <w:rPr>
          <w:rFonts w:ascii="Times New Roman" w:hAnsi="Times New Roman" w:cs="Times New Roman"/>
          <w:sz w:val="28"/>
          <w:szCs w:val="28"/>
          <w:lang w:val="kk-KZ"/>
        </w:rPr>
      </w:pPr>
    </w:p>
    <w:p w:rsidR="00B33B32" w:rsidRPr="001B3588" w:rsidRDefault="00B33B32" w:rsidP="00B33B32">
      <w:pPr>
        <w:tabs>
          <w:tab w:val="left" w:pos="851"/>
        </w:tabs>
        <w:spacing w:after="0" w:line="240" w:lineRule="auto"/>
        <w:ind w:firstLine="709"/>
        <w:jc w:val="center"/>
        <w:rPr>
          <w:rFonts w:ascii="Times New Roman" w:hAnsi="Times New Roman" w:cs="Times New Roman"/>
          <w:sz w:val="28"/>
          <w:szCs w:val="28"/>
          <w:lang w:val="kk-KZ"/>
        </w:rPr>
      </w:pPr>
    </w:p>
    <w:p w:rsidR="00B33B32" w:rsidRPr="001B3588" w:rsidRDefault="00B33B32" w:rsidP="00B33B32">
      <w:pPr>
        <w:spacing w:after="0" w:line="240" w:lineRule="auto"/>
        <w:jc w:val="center"/>
        <w:rPr>
          <w:rFonts w:ascii="Times New Roman" w:eastAsia="Times New Roman" w:hAnsi="Times New Roman" w:cs="Times New Roman"/>
          <w:b/>
          <w:bCs/>
          <w:sz w:val="28"/>
          <w:szCs w:val="28"/>
          <w:lang w:val="kk-KZ"/>
        </w:rPr>
      </w:pPr>
      <w:r w:rsidRPr="001B3588">
        <w:rPr>
          <w:rFonts w:ascii="Times New Roman" w:eastAsia="Times New Roman" w:hAnsi="Times New Roman" w:cs="Times New Roman"/>
          <w:b/>
          <w:bCs/>
          <w:sz w:val="28"/>
          <w:szCs w:val="28"/>
          <w:lang w:val="kk-KZ"/>
        </w:rPr>
        <w:t>1</w:t>
      </w:r>
      <w:r w:rsidRPr="001B3588">
        <w:rPr>
          <w:rFonts w:ascii="Times New Roman" w:eastAsia="Calibri" w:hAnsi="Times New Roman" w:cs="Times New Roman"/>
          <w:b/>
          <w:bCs/>
          <w:sz w:val="28"/>
          <w:szCs w:val="28"/>
          <w:lang w:val="kk-KZ"/>
        </w:rPr>
        <w:t>-</w:t>
      </w:r>
      <w:r w:rsidRPr="001B3588">
        <w:rPr>
          <w:rFonts w:ascii="Times New Roman" w:eastAsia="Times New Roman" w:hAnsi="Times New Roman" w:cs="Times New Roman"/>
          <w:b/>
          <w:bCs/>
          <w:sz w:val="28"/>
          <w:szCs w:val="28"/>
          <w:lang w:val="kk-KZ"/>
        </w:rPr>
        <w:t>тарау. Жалпы ережелер</w:t>
      </w:r>
    </w:p>
    <w:p w:rsidR="00B33B32" w:rsidRPr="001B3588" w:rsidRDefault="00B33B32" w:rsidP="00B33B32">
      <w:pPr>
        <w:spacing w:after="0" w:line="240" w:lineRule="auto"/>
        <w:jc w:val="center"/>
        <w:rPr>
          <w:rFonts w:ascii="Times New Roman" w:eastAsia="Times New Roman" w:hAnsi="Times New Roman" w:cs="Times New Roman"/>
          <w:b/>
          <w:bCs/>
          <w:sz w:val="28"/>
          <w:szCs w:val="28"/>
          <w:lang w:val="kk-KZ"/>
        </w:rPr>
      </w:pPr>
    </w:p>
    <w:p w:rsidR="00B33B32" w:rsidRPr="001B3588" w:rsidRDefault="003C75CE" w:rsidP="003C75CE">
      <w:pPr>
        <w:spacing w:after="0" w:line="240" w:lineRule="auto"/>
        <w:ind w:firstLine="697"/>
        <w:jc w:val="both"/>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1.</w:t>
      </w:r>
      <w:r w:rsidRPr="001B3588">
        <w:rPr>
          <w:rFonts w:ascii="Times New Roman" w:eastAsia="Times New Roman" w:hAnsi="Times New Roman" w:cs="Times New Roman"/>
          <w:sz w:val="28"/>
          <w:szCs w:val="28"/>
          <w:lang w:val="kk-KZ"/>
        </w:rPr>
        <w:tab/>
      </w:r>
      <w:r w:rsidR="00B33B32" w:rsidRPr="001B3588">
        <w:rPr>
          <w:rFonts w:ascii="Times New Roman" w:eastAsia="Times New Roman" w:hAnsi="Times New Roman" w:cs="Times New Roman"/>
          <w:sz w:val="28"/>
          <w:szCs w:val="28"/>
          <w:lang w:val="kk-KZ"/>
        </w:rPr>
        <w:t xml:space="preserve">Осы Деңгейлес мониторинг туралы келісімді жасасу және бұзу қағидалары (бұдан әрі – Қағидалар) Қазақстан Республикасы Салық кодексінің (бұдан әрі – Салық кодексі) 147-бабы 1-тармағының </w:t>
      </w:r>
      <w:r w:rsidR="000C5BB4" w:rsidRPr="001B3588">
        <w:rPr>
          <w:rFonts w:ascii="Times New Roman" w:eastAsia="Times New Roman" w:hAnsi="Times New Roman" w:cs="Times New Roman"/>
          <w:sz w:val="28"/>
          <w:szCs w:val="28"/>
          <w:lang w:val="kk-KZ"/>
        </w:rPr>
        <w:t>төртінші</w:t>
      </w:r>
      <w:r w:rsidR="00B33B32" w:rsidRPr="001B3588">
        <w:rPr>
          <w:rFonts w:ascii="Times New Roman" w:eastAsia="Times New Roman" w:hAnsi="Times New Roman" w:cs="Times New Roman"/>
          <w:sz w:val="28"/>
          <w:szCs w:val="28"/>
          <w:lang w:val="kk-KZ"/>
        </w:rPr>
        <w:t xml:space="preserve"> бөлігіне сәйкес әзірленді және:</w:t>
      </w:r>
    </w:p>
    <w:p w:rsidR="00B33B32" w:rsidRPr="001B3588" w:rsidRDefault="00B33B32" w:rsidP="003C75CE">
      <w:pPr>
        <w:spacing w:after="0" w:line="240" w:lineRule="auto"/>
        <w:ind w:firstLine="697"/>
        <w:jc w:val="both"/>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xml:space="preserve">осы Қағидаларға 1-қосымшаға сәйкес нысан бойынша </w:t>
      </w:r>
      <w:bookmarkStart w:id="1" w:name="_Hlk203327318"/>
      <w:bookmarkStart w:id="2" w:name="_Hlk201474641"/>
      <w:r w:rsidRPr="001B3588">
        <w:rPr>
          <w:rFonts w:ascii="Times New Roman" w:eastAsia="Times New Roman" w:hAnsi="Times New Roman" w:cs="Times New Roman"/>
          <w:sz w:val="28"/>
          <w:szCs w:val="28"/>
          <w:lang w:val="kk-KZ"/>
        </w:rPr>
        <w:t>Деңгейлес мониторинг туралы</w:t>
      </w:r>
      <w:bookmarkEnd w:id="1"/>
      <w:r w:rsidRPr="001B3588">
        <w:rPr>
          <w:rFonts w:ascii="Times New Roman" w:eastAsia="Times New Roman" w:hAnsi="Times New Roman" w:cs="Times New Roman"/>
          <w:sz w:val="28"/>
          <w:szCs w:val="28"/>
          <w:lang w:val="kk-KZ"/>
        </w:rPr>
        <w:t xml:space="preserve"> келісім</w:t>
      </w:r>
      <w:bookmarkEnd w:id="2"/>
      <w:r w:rsidRPr="001B3588">
        <w:rPr>
          <w:rFonts w:ascii="Times New Roman" w:eastAsia="Times New Roman" w:hAnsi="Times New Roman" w:cs="Times New Roman"/>
          <w:sz w:val="28"/>
          <w:szCs w:val="28"/>
          <w:lang w:val="kk-KZ"/>
        </w:rPr>
        <w:t xml:space="preserve"> жасалатын салық төлеушіні салық төлеушілер санатына жатқызу өлшемшарттарын;</w:t>
      </w:r>
    </w:p>
    <w:p w:rsidR="00B33B32" w:rsidRPr="001B3588" w:rsidRDefault="000C5BB4" w:rsidP="003C75CE">
      <w:pPr>
        <w:spacing w:after="0" w:line="240" w:lineRule="auto"/>
        <w:ind w:firstLine="697"/>
        <w:jc w:val="both"/>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xml:space="preserve">Деңгейлес мониторинг туралы </w:t>
      </w:r>
      <w:r w:rsidR="00B33B32" w:rsidRPr="001B3588">
        <w:rPr>
          <w:rFonts w:ascii="Times New Roman" w:eastAsia="Times New Roman" w:hAnsi="Times New Roman" w:cs="Times New Roman"/>
          <w:sz w:val="28"/>
          <w:szCs w:val="28"/>
          <w:lang w:val="kk-KZ"/>
        </w:rPr>
        <w:t xml:space="preserve">келісім </w:t>
      </w:r>
      <w:r w:rsidRPr="001B3588">
        <w:rPr>
          <w:rFonts w:ascii="Times New Roman" w:eastAsia="Times New Roman" w:hAnsi="Times New Roman" w:cs="Times New Roman"/>
          <w:sz w:val="28"/>
          <w:szCs w:val="28"/>
          <w:lang w:val="kk-KZ"/>
        </w:rPr>
        <w:t xml:space="preserve">(бұдан әрі - келісім) </w:t>
      </w:r>
      <w:r w:rsidR="00B33B32" w:rsidRPr="001B3588">
        <w:rPr>
          <w:rFonts w:ascii="Times New Roman" w:eastAsia="Times New Roman" w:hAnsi="Times New Roman" w:cs="Times New Roman"/>
          <w:sz w:val="28"/>
          <w:szCs w:val="28"/>
          <w:lang w:val="kk-KZ"/>
        </w:rPr>
        <w:t>жасасу тәртібін;</w:t>
      </w:r>
    </w:p>
    <w:p w:rsidR="00B33B32" w:rsidRPr="001B3588" w:rsidRDefault="00B33B32" w:rsidP="00B33B32">
      <w:pPr>
        <w:spacing w:after="0" w:line="240" w:lineRule="auto"/>
        <w:ind w:firstLine="697"/>
        <w:jc w:val="both"/>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келісімді бұзу тәртібін айқындайды.</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2.</w:t>
      </w:r>
      <w:r w:rsidRPr="001B3588">
        <w:rPr>
          <w:rFonts w:ascii="Times New Roman" w:hAnsi="Times New Roman" w:cs="Times New Roman"/>
          <w:sz w:val="28"/>
          <w:szCs w:val="28"/>
          <w:lang w:val="kk-KZ"/>
        </w:rPr>
        <w:tab/>
        <w:t>Осы Қағидаларда пайдаланылатын ұғымдар Қазақстан Республикасының заңнамасына сәйкес қолданылады.</w:t>
      </w:r>
    </w:p>
    <w:p w:rsidR="00B33B32" w:rsidRPr="001B3588" w:rsidRDefault="00B33B32" w:rsidP="00B33B32">
      <w:pPr>
        <w:spacing w:after="0" w:line="240" w:lineRule="auto"/>
        <w:jc w:val="center"/>
        <w:outlineLvl w:val="2"/>
        <w:rPr>
          <w:rFonts w:ascii="Times New Roman" w:eastAsia="Times New Roman" w:hAnsi="Times New Roman"/>
          <w:b/>
          <w:sz w:val="28"/>
          <w:szCs w:val="28"/>
          <w:lang w:val="kk-KZ"/>
        </w:rPr>
      </w:pPr>
    </w:p>
    <w:p w:rsidR="00B33B32" w:rsidRPr="001B3588" w:rsidRDefault="00B33B32" w:rsidP="00B33B32">
      <w:pPr>
        <w:spacing w:after="0" w:line="240" w:lineRule="auto"/>
        <w:jc w:val="center"/>
        <w:outlineLvl w:val="2"/>
        <w:rPr>
          <w:rFonts w:ascii="Times New Roman" w:eastAsia="Times New Roman" w:hAnsi="Times New Roman"/>
          <w:b/>
          <w:sz w:val="28"/>
          <w:szCs w:val="28"/>
          <w:lang w:val="kk-KZ"/>
        </w:rPr>
      </w:pPr>
    </w:p>
    <w:p w:rsidR="00B33B32" w:rsidRPr="001B3588" w:rsidRDefault="00B33B32" w:rsidP="00B33B32">
      <w:pPr>
        <w:spacing w:after="0" w:line="240" w:lineRule="auto"/>
        <w:jc w:val="center"/>
        <w:outlineLvl w:val="2"/>
        <w:rPr>
          <w:rFonts w:ascii="Times New Roman" w:eastAsia="Times New Roman" w:hAnsi="Times New Roman"/>
          <w:b/>
          <w:sz w:val="28"/>
          <w:szCs w:val="28"/>
          <w:lang w:val="kk-KZ"/>
        </w:rPr>
      </w:pPr>
      <w:r w:rsidRPr="001B3588">
        <w:rPr>
          <w:rFonts w:ascii="Times New Roman" w:eastAsia="Times New Roman" w:hAnsi="Times New Roman"/>
          <w:b/>
          <w:sz w:val="28"/>
          <w:szCs w:val="28"/>
          <w:lang w:val="kk-KZ"/>
        </w:rPr>
        <w:t>2-тарау. С</w:t>
      </w:r>
      <w:r w:rsidRPr="001B3588">
        <w:rPr>
          <w:rFonts w:ascii="Times New Roman" w:eastAsia="Times New Roman" w:hAnsi="Times New Roman" w:cs="Times New Roman"/>
          <w:b/>
          <w:bCs/>
          <w:sz w:val="28"/>
          <w:szCs w:val="28"/>
          <w:lang w:val="kk-KZ" w:eastAsia="ru-RU"/>
        </w:rPr>
        <w:t xml:space="preserve">алық төлеушіні келісім жасалатын салық төлеушілердің </w:t>
      </w:r>
      <w:bookmarkStart w:id="3" w:name="_Hlk198070605"/>
      <w:r w:rsidRPr="001B3588">
        <w:rPr>
          <w:rFonts w:ascii="Times New Roman" w:eastAsia="Times New Roman" w:hAnsi="Times New Roman" w:cs="Times New Roman"/>
          <w:b/>
          <w:bCs/>
          <w:sz w:val="28"/>
          <w:szCs w:val="28"/>
          <w:lang w:val="kk-KZ" w:eastAsia="ru-RU"/>
        </w:rPr>
        <w:t xml:space="preserve">жеке санатына жатқызу өлшемшарттары </w:t>
      </w:r>
      <w:bookmarkEnd w:id="3"/>
    </w:p>
    <w:p w:rsidR="00B33B32" w:rsidRPr="001B3588" w:rsidRDefault="00B33B32" w:rsidP="00B33B32">
      <w:pPr>
        <w:spacing w:after="0" w:line="240" w:lineRule="auto"/>
        <w:jc w:val="both"/>
        <w:outlineLvl w:val="2"/>
        <w:rPr>
          <w:rFonts w:ascii="Times New Roman" w:eastAsia="Times New Roman" w:hAnsi="Times New Roman"/>
          <w:sz w:val="28"/>
          <w:szCs w:val="28"/>
          <w:lang w:val="kk-KZ"/>
        </w:rPr>
      </w:pP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3.</w:t>
      </w:r>
      <w:r w:rsidRPr="001B3588">
        <w:rPr>
          <w:rFonts w:ascii="Times New Roman" w:eastAsia="Times New Roman" w:hAnsi="Times New Roman" w:cs="Times New Roman"/>
          <w:sz w:val="28"/>
          <w:szCs w:val="28"/>
          <w:lang w:val="kk-KZ"/>
        </w:rPr>
        <w:tab/>
        <w:t>Келісім жасалатын салық төлеушілерге:</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1)</w:t>
      </w:r>
      <w:r w:rsidRPr="001B3588">
        <w:rPr>
          <w:rFonts w:ascii="Times New Roman" w:eastAsia="Times New Roman" w:hAnsi="Times New Roman" w:cs="Times New Roman"/>
          <w:sz w:val="28"/>
          <w:szCs w:val="28"/>
          <w:lang w:val="kk-KZ"/>
        </w:rPr>
        <w:tab/>
        <w:t xml:space="preserve">мемлекеттік кәсіпорындарды, Салық кодексінің 755-бабының </w:t>
      </w:r>
      <w:r w:rsidR="00D74636" w:rsidRPr="001B3588">
        <w:rPr>
          <w:rFonts w:ascii="Times New Roman" w:eastAsia="Times New Roman" w:hAnsi="Times New Roman" w:cs="Times New Roman"/>
          <w:sz w:val="28"/>
          <w:szCs w:val="28"/>
          <w:lang w:val="kk-KZ"/>
        </w:rPr>
        <w:br/>
      </w:r>
      <w:r w:rsidRPr="001B3588">
        <w:rPr>
          <w:rFonts w:ascii="Times New Roman" w:eastAsia="Times New Roman" w:hAnsi="Times New Roman" w:cs="Times New Roman"/>
          <w:sz w:val="28"/>
          <w:szCs w:val="28"/>
          <w:lang w:val="kk-KZ"/>
        </w:rPr>
        <w:t xml:space="preserve">1-тармағында көрсетілген келісім-шарттар шеңберінде қызметті жүзеге асыратын жер қойнауын пайдаланушыларды қоспағанда, Деңгейлес мониторингке қатысу туралы өтінішті беру және оны қарау қағидаларына </w:t>
      </w:r>
      <w:r w:rsidR="00D74636" w:rsidRPr="001B3588">
        <w:rPr>
          <w:rFonts w:ascii="Times New Roman" w:eastAsia="Times New Roman" w:hAnsi="Times New Roman" w:cs="Times New Roman"/>
          <w:sz w:val="28"/>
          <w:szCs w:val="28"/>
          <w:lang w:val="kk-KZ"/>
        </w:rPr>
        <w:br/>
      </w:r>
      <w:r w:rsidR="000C5BB4" w:rsidRPr="001B3588">
        <w:rPr>
          <w:rFonts w:ascii="Times New Roman" w:eastAsia="Times New Roman" w:hAnsi="Times New Roman" w:cs="Times New Roman"/>
          <w:sz w:val="28"/>
          <w:szCs w:val="28"/>
          <w:lang w:val="kk-KZ"/>
        </w:rPr>
        <w:t>4</w:t>
      </w:r>
      <w:r w:rsidRPr="001B3588">
        <w:rPr>
          <w:rFonts w:ascii="Times New Roman" w:eastAsia="Times New Roman" w:hAnsi="Times New Roman" w:cs="Times New Roman"/>
          <w:sz w:val="28"/>
          <w:szCs w:val="28"/>
          <w:lang w:val="kk-KZ"/>
        </w:rPr>
        <w:t xml:space="preserve">-қосымшаға сәйкес деңгейлес мониторингке қатысу туралы өтініш </w:t>
      </w:r>
      <w:r w:rsidR="00D74636" w:rsidRPr="001B3588">
        <w:rPr>
          <w:rFonts w:ascii="Times New Roman" w:eastAsia="Times New Roman" w:hAnsi="Times New Roman" w:cs="Times New Roman"/>
          <w:sz w:val="28"/>
          <w:szCs w:val="28"/>
          <w:lang w:val="kk-KZ"/>
        </w:rPr>
        <w:br/>
      </w:r>
      <w:r w:rsidRPr="001B3588">
        <w:rPr>
          <w:rFonts w:ascii="Times New Roman" w:eastAsia="Times New Roman" w:hAnsi="Times New Roman" w:cs="Times New Roman"/>
          <w:sz w:val="28"/>
          <w:szCs w:val="28"/>
          <w:lang w:val="kk-KZ"/>
        </w:rPr>
        <w:t>(бұдан әрі - өтініш) беру күніне бір мезгілде мына шарттарға сәйкес келетін:</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өтініш берілетін жылдың алдындағы жыл үшін корпоративтік табыс салығы бойынша декларацияға сәйкес салық кезеңінің соңында тіркелген активтердің құндық теңгерімдерінің сомасы өтініш берілетін жылдың соңында қолданыста болған кемінде 650 000 еселенген айлық есептік көрсеткішті құрайтын;</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қосылған құн салығын қайтаруды есепке алмағанда, салық төлеуші төлеген салықтардың, бюджетке төленетін басқа да төлемдердің және оның міндеттемелері бойынша әлеуметтік төлемдердің сомасы өтініш берілетін жылдың алдындағы күнтізбелік жыл үшін кемінде 5 000 000 000 (бес миллиард)</w:t>
      </w:r>
    </w:p>
    <w:p w:rsidR="00B33B32" w:rsidRPr="001B3588" w:rsidRDefault="00B33B32" w:rsidP="00B33B32">
      <w:pPr>
        <w:spacing w:after="0" w:line="240" w:lineRule="auto"/>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теңгені құрайтын;</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lastRenderedPageBreak/>
        <w:t> </w:t>
      </w:r>
      <w:bookmarkStart w:id="4" w:name="_Hlk201473652"/>
      <w:r w:rsidRPr="001B3588">
        <w:rPr>
          <w:rFonts w:ascii="Times New Roman" w:eastAsia="Times New Roman" w:hAnsi="Times New Roman" w:cs="Times New Roman"/>
          <w:sz w:val="28"/>
          <w:szCs w:val="28"/>
          <w:lang w:val="kk-KZ"/>
        </w:rPr>
        <w:t>салық төлеушінің бухгалтерлік және (немесе) салықтық есепке алуды жүргізуі бухгалтерлік және (немесе) салықтық есепке алуды автоматтандыруға арналған бағдарламалық қамтамасыз етуді қолдана отырып жүзеге асырылатын;</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салық салу саласында ішкі бақылау жүйесінің болуы;</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xml:space="preserve">деректер </w:t>
      </w:r>
      <w:r w:rsidR="00602D03" w:rsidRPr="003D5E42">
        <w:rPr>
          <w:rFonts w:ascii="Times New Roman" w:eastAsia="SimSun" w:hAnsi="Times New Roman" w:cs="Times New Roman"/>
          <w:sz w:val="28"/>
          <w:szCs w:val="28"/>
          <w:lang w:val="kk-KZ"/>
        </w:rPr>
        <w:t>сөресіні</w:t>
      </w:r>
      <w:r w:rsidRPr="001B3588">
        <w:rPr>
          <w:rFonts w:ascii="Times New Roman" w:eastAsia="Times New Roman" w:hAnsi="Times New Roman" w:cs="Times New Roman"/>
          <w:sz w:val="28"/>
          <w:szCs w:val="28"/>
          <w:lang w:val="kk-KZ"/>
        </w:rPr>
        <w:t>ң болуы;</w:t>
      </w:r>
    </w:p>
    <w:bookmarkEnd w:id="4"/>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2)</w:t>
      </w:r>
      <w:r w:rsidRPr="001B3588">
        <w:rPr>
          <w:rFonts w:ascii="Times New Roman" w:eastAsia="Times New Roman" w:hAnsi="Times New Roman" w:cs="Times New Roman"/>
          <w:sz w:val="28"/>
          <w:szCs w:val="28"/>
          <w:lang w:val="kk-KZ"/>
        </w:rPr>
        <w:tab/>
        <w:t>пилоттық жобаның қатысушылары болып табылатын немесе бұрын болған және</w:t>
      </w:r>
      <w:r w:rsidR="000C5BB4" w:rsidRPr="001B3588">
        <w:rPr>
          <w:rFonts w:ascii="Times New Roman" w:eastAsia="Times New Roman" w:hAnsi="Times New Roman" w:cs="Times New Roman"/>
          <w:sz w:val="28"/>
          <w:szCs w:val="28"/>
          <w:lang w:val="kk-KZ"/>
        </w:rPr>
        <w:t xml:space="preserve"> </w:t>
      </w:r>
      <w:bookmarkStart w:id="5" w:name="_Hlk201480022"/>
      <w:r w:rsidRPr="001B3588">
        <w:rPr>
          <w:rFonts w:ascii="Times New Roman" w:eastAsia="Times New Roman" w:hAnsi="Times New Roman" w:cs="Times New Roman"/>
          <w:sz w:val="28"/>
          <w:szCs w:val="28"/>
          <w:lang w:val="kk-KZ"/>
        </w:rPr>
        <w:t xml:space="preserve">«Деңгейлес мониторинг бойынша пилоттық жобаны жүргізу қағидаларын бекіту туралы» Қазақстан Республикасы Қаржы министрінің міндетін атқарушының 2020 жылғы 1 шілдедегі № 648 бұйрығының </w:t>
      </w:r>
      <w:r w:rsidR="003135EC" w:rsidRPr="001B3588">
        <w:rPr>
          <w:rFonts w:ascii="Times New Roman" w:eastAsia="Times New Roman" w:hAnsi="Times New Roman" w:cs="Times New Roman"/>
          <w:sz w:val="28"/>
          <w:szCs w:val="28"/>
          <w:lang w:val="kk-KZ"/>
        </w:rPr>
        <w:t xml:space="preserve">(Нормативті құқықтық актілердің мемлекеттік тізбесінде № 20916 болып тіркелген) </w:t>
      </w:r>
      <w:r w:rsidRPr="001B3588">
        <w:rPr>
          <w:rFonts w:ascii="Times New Roman" w:eastAsia="Times New Roman" w:hAnsi="Times New Roman" w:cs="Times New Roman"/>
          <w:sz w:val="28"/>
          <w:szCs w:val="28"/>
          <w:lang w:val="kk-KZ"/>
        </w:rPr>
        <w:t>7-тармағы 1)</w:t>
      </w:r>
      <w:r w:rsidR="000C5BB4" w:rsidRPr="001B3588">
        <w:rPr>
          <w:rFonts w:ascii="Times New Roman" w:eastAsia="Times New Roman" w:hAnsi="Times New Roman" w:cs="Times New Roman"/>
          <w:sz w:val="28"/>
          <w:szCs w:val="28"/>
          <w:lang w:val="kk-KZ"/>
        </w:rPr>
        <w:t>, 2), 3) және</w:t>
      </w:r>
      <w:r w:rsidRPr="001B3588">
        <w:rPr>
          <w:rFonts w:ascii="Times New Roman" w:eastAsia="Calibri" w:hAnsi="Times New Roman" w:cs="Times New Roman"/>
          <w:bCs/>
          <w:sz w:val="28"/>
          <w:szCs w:val="28"/>
          <w:lang w:val="kk-KZ"/>
        </w:rPr>
        <w:t xml:space="preserve"> </w:t>
      </w:r>
      <w:r w:rsidRPr="001B3588">
        <w:rPr>
          <w:rFonts w:ascii="Times New Roman" w:eastAsia="Times New Roman" w:hAnsi="Times New Roman" w:cs="Times New Roman"/>
          <w:sz w:val="28"/>
          <w:szCs w:val="28"/>
          <w:lang w:val="kk-KZ"/>
        </w:rPr>
        <w:t>4) тармақша</w:t>
      </w:r>
      <w:r w:rsidR="003135EC" w:rsidRPr="001B3588">
        <w:rPr>
          <w:rFonts w:ascii="Times New Roman" w:eastAsia="Times New Roman" w:hAnsi="Times New Roman" w:cs="Times New Roman"/>
          <w:sz w:val="28"/>
          <w:szCs w:val="28"/>
          <w:lang w:val="kk-KZ"/>
        </w:rPr>
        <w:t>с</w:t>
      </w:r>
      <w:r w:rsidRPr="001B3588">
        <w:rPr>
          <w:rFonts w:ascii="Times New Roman" w:eastAsia="Times New Roman" w:hAnsi="Times New Roman" w:cs="Times New Roman"/>
          <w:sz w:val="28"/>
          <w:szCs w:val="28"/>
          <w:lang w:val="kk-KZ"/>
        </w:rPr>
        <w:t xml:space="preserve">ында көрсетілген </w:t>
      </w:r>
      <w:bookmarkEnd w:id="5"/>
      <w:r w:rsidRPr="001B3588">
        <w:rPr>
          <w:rFonts w:ascii="Times New Roman" w:eastAsia="Times New Roman" w:hAnsi="Times New Roman" w:cs="Times New Roman"/>
          <w:sz w:val="28"/>
          <w:szCs w:val="28"/>
          <w:lang w:val="kk-KZ"/>
        </w:rPr>
        <w:t>санаттарға жатқызылған және бір мезгілде мынадай:</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салық төлеушінің бухгалтерлік және (немесе) салықтық есепке алуды жүргізуі бухгалтерлік және (немесе) салықтық есепке алуды автоматтандыруға арналған бағдарламалық қамтамасыз етуді қолдана отырып жүзеге асырылатын;</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салық салу саласында ішкі бақылау жүйесінің болуы;</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xml:space="preserve">деректер </w:t>
      </w:r>
      <w:r w:rsidR="00602D03" w:rsidRPr="00602D03">
        <w:rPr>
          <w:rFonts w:ascii="Times New Roman" w:eastAsia="SimSun" w:hAnsi="Times New Roman" w:cs="Times New Roman"/>
          <w:sz w:val="28"/>
          <w:szCs w:val="28"/>
          <w:lang w:val="kk-KZ"/>
        </w:rPr>
        <w:t>сөресіні</w:t>
      </w:r>
      <w:r w:rsidRPr="001B3588">
        <w:rPr>
          <w:rFonts w:ascii="Times New Roman" w:eastAsia="Times New Roman" w:hAnsi="Times New Roman" w:cs="Times New Roman"/>
          <w:sz w:val="28"/>
          <w:szCs w:val="28"/>
          <w:lang w:val="kk-KZ"/>
        </w:rPr>
        <w:t>ң болуы шарттарына сәйкес келетін коммерциялық ұйымдар.</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p>
    <w:p w:rsidR="00B33B32" w:rsidRPr="001B3588" w:rsidRDefault="00B33B32" w:rsidP="001030FC">
      <w:pPr>
        <w:spacing w:after="0" w:line="240" w:lineRule="auto"/>
        <w:jc w:val="center"/>
        <w:outlineLvl w:val="2"/>
        <w:rPr>
          <w:rFonts w:ascii="Times New Roman" w:eastAsia="Times New Roman" w:hAnsi="Times New Roman" w:cs="Times New Roman"/>
          <w:b/>
          <w:sz w:val="28"/>
          <w:szCs w:val="28"/>
          <w:lang w:val="kk-KZ"/>
        </w:rPr>
      </w:pPr>
      <w:r w:rsidRPr="001B3588">
        <w:rPr>
          <w:rFonts w:ascii="Times New Roman" w:eastAsia="Times New Roman" w:hAnsi="Times New Roman" w:cs="Times New Roman"/>
          <w:b/>
          <w:sz w:val="28"/>
          <w:szCs w:val="28"/>
          <w:lang w:val="kk-KZ"/>
        </w:rPr>
        <w:t>3-тарау. Келісім жасасу тәртібі</w:t>
      </w:r>
    </w:p>
    <w:p w:rsidR="00B33B32" w:rsidRPr="001B3588" w:rsidRDefault="00B33B32" w:rsidP="00B33B32">
      <w:pPr>
        <w:spacing w:after="0" w:line="240" w:lineRule="auto"/>
        <w:ind w:firstLine="697"/>
        <w:jc w:val="center"/>
        <w:outlineLvl w:val="2"/>
        <w:rPr>
          <w:rFonts w:ascii="Times New Roman" w:eastAsia="Times New Roman" w:hAnsi="Times New Roman" w:cs="Times New Roman"/>
          <w:b/>
          <w:sz w:val="28"/>
          <w:szCs w:val="28"/>
          <w:lang w:val="kk-KZ"/>
        </w:rPr>
      </w:pPr>
    </w:p>
    <w:p w:rsidR="00B91945"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4.</w:t>
      </w:r>
      <w:r w:rsidRPr="001B3588">
        <w:rPr>
          <w:rFonts w:ascii="Times New Roman" w:eastAsia="Times New Roman" w:hAnsi="Times New Roman" w:cs="Times New Roman"/>
          <w:sz w:val="28"/>
          <w:szCs w:val="28"/>
          <w:lang w:val="kk-KZ"/>
        </w:rPr>
        <w:tab/>
      </w:r>
      <w:r w:rsidR="00B91945" w:rsidRPr="001B3588">
        <w:rPr>
          <w:rFonts w:ascii="Times New Roman" w:eastAsia="Times New Roman" w:hAnsi="Times New Roman" w:cs="Times New Roman"/>
          <w:sz w:val="28"/>
          <w:szCs w:val="28"/>
          <w:lang w:val="kk-KZ"/>
        </w:rPr>
        <w:t xml:space="preserve">Комитет пен тиісті шешім қабылданған салық төлеуші арасында 4 (төрт) данада, қазақ және орыс тілдерінде, әр тарапқа 2 (екі) данадан келетін, осы бұйрыққа 4-қосымшаға сәйкес бекітілген Деңгейлес мониторингке қатысу туралы өтінішті беру және қарау қағидаларына 8-қосымша бойынша, қосымшаға қол қойылған жылдағы 31 желтоқсаннан кешіктірілмей келісім жасалады. </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 xml:space="preserve">5. </w:t>
      </w:r>
      <w:r w:rsidR="00B91945" w:rsidRPr="001B3588">
        <w:rPr>
          <w:rFonts w:ascii="Times New Roman" w:eastAsia="Times New Roman" w:hAnsi="Times New Roman" w:cs="Times New Roman"/>
          <w:sz w:val="28"/>
          <w:szCs w:val="28"/>
          <w:lang w:val="kk-KZ"/>
        </w:rPr>
        <w:t>Келісім Комитет пен салық төлеушінің уәкілетті өкілдері қол қойған күннен бастап күшіне енеді.</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p>
    <w:p w:rsidR="00B33B32" w:rsidRPr="001B3588" w:rsidRDefault="00B33B32" w:rsidP="001030FC">
      <w:pPr>
        <w:spacing w:after="0" w:line="240" w:lineRule="auto"/>
        <w:jc w:val="center"/>
        <w:outlineLvl w:val="2"/>
        <w:rPr>
          <w:rFonts w:ascii="Times New Roman" w:eastAsia="Times New Roman" w:hAnsi="Times New Roman" w:cs="Times New Roman"/>
          <w:b/>
          <w:sz w:val="28"/>
          <w:szCs w:val="28"/>
          <w:lang w:val="kk-KZ"/>
        </w:rPr>
      </w:pPr>
      <w:r w:rsidRPr="001B3588">
        <w:rPr>
          <w:rFonts w:ascii="Times New Roman" w:eastAsia="Times New Roman" w:hAnsi="Times New Roman" w:cs="Times New Roman"/>
          <w:b/>
          <w:sz w:val="28"/>
          <w:szCs w:val="28"/>
          <w:lang w:val="kk-KZ"/>
        </w:rPr>
        <w:t>4</w:t>
      </w:r>
      <w:r w:rsidRPr="001B3588">
        <w:rPr>
          <w:rFonts w:ascii="Times New Roman" w:eastAsia="Calibri" w:hAnsi="Times New Roman" w:cs="Times New Roman"/>
          <w:bCs/>
          <w:sz w:val="28"/>
          <w:szCs w:val="28"/>
          <w:lang w:val="kk-KZ"/>
        </w:rPr>
        <w:t>-</w:t>
      </w:r>
      <w:r w:rsidRPr="001B3588">
        <w:rPr>
          <w:rFonts w:ascii="Times New Roman" w:eastAsia="Times New Roman" w:hAnsi="Times New Roman" w:cs="Times New Roman"/>
          <w:b/>
          <w:sz w:val="28"/>
          <w:szCs w:val="28"/>
          <w:lang w:val="kk-KZ"/>
        </w:rPr>
        <w:t>тарау. Келісімді бұзу тәртібі</w:t>
      </w:r>
    </w:p>
    <w:p w:rsidR="00B33B32" w:rsidRPr="001B3588" w:rsidRDefault="00B33B32" w:rsidP="00B33B32">
      <w:pPr>
        <w:spacing w:after="0" w:line="240" w:lineRule="auto"/>
        <w:ind w:firstLine="697"/>
        <w:jc w:val="both"/>
        <w:outlineLvl w:val="2"/>
        <w:rPr>
          <w:rFonts w:ascii="Times New Roman" w:eastAsia="Times New Roman" w:hAnsi="Times New Roman" w:cs="Times New Roman"/>
          <w:sz w:val="28"/>
          <w:szCs w:val="28"/>
          <w:lang w:val="kk-KZ"/>
        </w:rPr>
      </w:pPr>
    </w:p>
    <w:p w:rsidR="00B91945" w:rsidRPr="001B3588" w:rsidRDefault="00B91945"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6</w:t>
      </w:r>
      <w:r w:rsidR="00B33B32" w:rsidRPr="001B3588">
        <w:rPr>
          <w:rFonts w:ascii="Times New Roman" w:eastAsia="Times New Roman" w:hAnsi="Times New Roman" w:cs="Times New Roman"/>
          <w:sz w:val="28"/>
          <w:szCs w:val="28"/>
          <w:lang w:val="kk-KZ"/>
        </w:rPr>
        <w:t xml:space="preserve">. </w:t>
      </w:r>
      <w:r w:rsidRPr="001B3588">
        <w:rPr>
          <w:rFonts w:ascii="Times New Roman" w:eastAsia="Times New Roman" w:hAnsi="Times New Roman" w:cs="Times New Roman"/>
          <w:sz w:val="28"/>
          <w:szCs w:val="28"/>
          <w:lang w:val="kk-KZ"/>
        </w:rPr>
        <w:t>Келісім деңгейлес мониторинг жүргізу тәртібінде айқындалған және Салық кодексінің 149-бабы 6-тармағының үшінші бөлігінде көзделген жағдайларда, немесе тараптардың келісімі бойынша қабылданған негізделген шешім негізінде бұзылады.</w:t>
      </w:r>
    </w:p>
    <w:p w:rsidR="00B33B32" w:rsidRPr="001B3588" w:rsidRDefault="00B91945" w:rsidP="00B33B32">
      <w:pPr>
        <w:spacing w:after="0" w:line="240" w:lineRule="auto"/>
        <w:ind w:firstLine="697"/>
        <w:jc w:val="both"/>
        <w:outlineLvl w:val="2"/>
        <w:rPr>
          <w:rFonts w:ascii="Times New Roman" w:eastAsia="Times New Roman" w:hAnsi="Times New Roman" w:cs="Times New Roman"/>
          <w:sz w:val="28"/>
          <w:szCs w:val="28"/>
          <w:lang w:val="kk-KZ"/>
        </w:rPr>
      </w:pPr>
      <w:r w:rsidRPr="001B3588">
        <w:rPr>
          <w:rFonts w:ascii="Times New Roman" w:eastAsia="Times New Roman" w:hAnsi="Times New Roman" w:cs="Times New Roman"/>
          <w:sz w:val="28"/>
          <w:szCs w:val="28"/>
          <w:lang w:val="kk-KZ"/>
        </w:rPr>
        <w:t>7</w:t>
      </w:r>
      <w:r w:rsidR="00B33B32" w:rsidRPr="001B3588">
        <w:rPr>
          <w:rFonts w:ascii="Times New Roman" w:eastAsia="Times New Roman" w:hAnsi="Times New Roman" w:cs="Times New Roman"/>
          <w:sz w:val="28"/>
          <w:szCs w:val="28"/>
          <w:lang w:val="kk-KZ"/>
        </w:rPr>
        <w:t>. Келісімді бұзу салық төлеушіні қолма-қол немесе пошта арқылы хабарламасы бар тапсырыс хатпен немесе Комитеттің ақпараттық жүйелері арқылы электрондық нысанда хабардар ету арқылы жүзеге асырылады.</w:t>
      </w:r>
    </w:p>
    <w:p w:rsidR="00B33B32" w:rsidRPr="001B3588" w:rsidRDefault="00B33B32" w:rsidP="00B33B32">
      <w:pPr>
        <w:spacing w:after="0" w:line="240" w:lineRule="auto"/>
        <w:jc w:val="center"/>
        <w:outlineLvl w:val="2"/>
        <w:rPr>
          <w:rFonts w:ascii="Times New Roman" w:eastAsia="Calibri" w:hAnsi="Times New Roman" w:cs="Times New Roman"/>
          <w:sz w:val="28"/>
          <w:szCs w:val="28"/>
          <w:lang w:val="kk-KZ"/>
        </w:rPr>
        <w:sectPr w:rsidR="00B33B32" w:rsidRPr="001B3588" w:rsidSect="0094175B">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497"/>
          <w:cols w:space="708"/>
          <w:docGrid w:linePitch="360"/>
        </w:sectPr>
      </w:pPr>
    </w:p>
    <w:p w:rsidR="00B33B32" w:rsidRPr="001B3588" w:rsidRDefault="00B33B32" w:rsidP="00B33B32">
      <w:pPr>
        <w:spacing w:after="0" w:line="240" w:lineRule="auto"/>
        <w:ind w:left="5103"/>
        <w:jc w:val="center"/>
        <w:rPr>
          <w:rFonts w:ascii="Times New Roman" w:eastAsia="Calibri" w:hAnsi="Times New Roman" w:cs="Times New Roman"/>
          <w:bCs/>
          <w:sz w:val="28"/>
          <w:szCs w:val="28"/>
          <w:lang w:val="kk-KZ"/>
        </w:rPr>
      </w:pPr>
      <w:bookmarkStart w:id="7" w:name="_Hlk201459407"/>
      <w:bookmarkStart w:id="8" w:name="_Hlk201457014"/>
      <w:r w:rsidRPr="001B3588">
        <w:rPr>
          <w:rFonts w:ascii="Times New Roman" w:eastAsia="Calibri" w:hAnsi="Times New Roman" w:cs="Times New Roman"/>
          <w:bCs/>
          <w:sz w:val="28"/>
          <w:szCs w:val="28"/>
          <w:lang w:val="kk-KZ"/>
        </w:rPr>
        <w:lastRenderedPageBreak/>
        <w:t xml:space="preserve">Деңгейлес мониторинг туралы келісімді жасасу және бұзу </w:t>
      </w:r>
      <w:r w:rsidRPr="001B3588">
        <w:rPr>
          <w:rFonts w:ascii="Times New Roman" w:eastAsia="Calibri" w:hAnsi="Times New Roman" w:cs="Times New Roman"/>
          <w:bCs/>
          <w:sz w:val="28"/>
          <w:szCs w:val="28"/>
          <w:lang w:val="kk-KZ"/>
        </w:rPr>
        <w:br/>
        <w:t>қағидаларына</w:t>
      </w:r>
    </w:p>
    <w:p w:rsidR="00B33B32" w:rsidRPr="001B3588" w:rsidRDefault="00B33B32" w:rsidP="00B33B32">
      <w:pPr>
        <w:spacing w:after="0" w:line="240" w:lineRule="auto"/>
        <w:ind w:left="5103"/>
        <w:jc w:val="center"/>
        <w:rPr>
          <w:rFonts w:ascii="Times New Roman" w:eastAsia="Calibri" w:hAnsi="Times New Roman" w:cs="Times New Roman"/>
          <w:bCs/>
          <w:sz w:val="28"/>
          <w:szCs w:val="28"/>
          <w:lang w:val="kk-KZ"/>
        </w:rPr>
      </w:pPr>
      <w:r w:rsidRPr="001B3588">
        <w:rPr>
          <w:rFonts w:ascii="Times New Roman" w:eastAsia="Calibri" w:hAnsi="Times New Roman" w:cs="Times New Roman"/>
          <w:bCs/>
          <w:sz w:val="28"/>
          <w:szCs w:val="28"/>
          <w:lang w:val="kk-KZ"/>
        </w:rPr>
        <w:t>1-қосымша</w:t>
      </w:r>
    </w:p>
    <w:p w:rsidR="00B33B32" w:rsidRPr="001B3588" w:rsidRDefault="00B33B32" w:rsidP="00B33B32">
      <w:pPr>
        <w:spacing w:after="0" w:line="240" w:lineRule="auto"/>
        <w:ind w:left="5103"/>
        <w:jc w:val="center"/>
        <w:rPr>
          <w:rFonts w:ascii="Times New Roman" w:eastAsia="Calibri" w:hAnsi="Times New Roman" w:cs="Times New Roman"/>
          <w:bCs/>
          <w:sz w:val="28"/>
          <w:szCs w:val="28"/>
          <w:lang w:val="kk-KZ"/>
        </w:rPr>
      </w:pPr>
    </w:p>
    <w:p w:rsidR="00B33B32" w:rsidRPr="001B3588" w:rsidRDefault="00B33B32" w:rsidP="00B33B32">
      <w:pPr>
        <w:spacing w:after="0" w:line="240" w:lineRule="auto"/>
        <w:ind w:left="5103"/>
        <w:jc w:val="right"/>
        <w:rPr>
          <w:rFonts w:ascii="Times New Roman" w:eastAsia="Calibri" w:hAnsi="Times New Roman" w:cs="Times New Roman"/>
          <w:bCs/>
          <w:sz w:val="28"/>
          <w:szCs w:val="28"/>
          <w:lang w:val="kk-KZ"/>
        </w:rPr>
      </w:pPr>
      <w:r w:rsidRPr="001B3588">
        <w:rPr>
          <w:rFonts w:ascii="Times New Roman" w:eastAsia="Calibri" w:hAnsi="Times New Roman" w:cs="Times New Roman"/>
          <w:bCs/>
          <w:sz w:val="28"/>
          <w:szCs w:val="28"/>
          <w:lang w:val="kk-KZ"/>
        </w:rPr>
        <w:t xml:space="preserve">Нысан </w:t>
      </w:r>
      <w:bookmarkEnd w:id="7"/>
    </w:p>
    <w:bookmarkEnd w:id="8"/>
    <w:p w:rsidR="00B33B32" w:rsidRPr="001B3588" w:rsidRDefault="00B33B32" w:rsidP="00B33B32">
      <w:pPr>
        <w:spacing w:after="0" w:line="240" w:lineRule="auto"/>
        <w:jc w:val="right"/>
        <w:outlineLvl w:val="2"/>
        <w:rPr>
          <w:rFonts w:ascii="Times New Roman" w:eastAsia="Times New Roman" w:hAnsi="Times New Roman" w:cs="Times New Roman"/>
          <w:sz w:val="28"/>
          <w:szCs w:val="28"/>
          <w:lang w:val="kk-KZ"/>
        </w:rPr>
      </w:pPr>
    </w:p>
    <w:p w:rsidR="00B33B32" w:rsidRPr="001B3588" w:rsidRDefault="00B33B32" w:rsidP="00B33B32">
      <w:pPr>
        <w:spacing w:after="0" w:line="240" w:lineRule="auto"/>
        <w:jc w:val="right"/>
        <w:outlineLvl w:val="2"/>
        <w:rPr>
          <w:rFonts w:ascii="Times New Roman" w:eastAsia="Times New Roman" w:hAnsi="Times New Roman" w:cs="Times New Roman"/>
          <w:sz w:val="28"/>
          <w:szCs w:val="28"/>
          <w:lang w:val="kk-KZ"/>
        </w:rPr>
      </w:pPr>
    </w:p>
    <w:p w:rsidR="00B33B32" w:rsidRPr="001B3588" w:rsidRDefault="00B33B32" w:rsidP="00B33B32">
      <w:pPr>
        <w:spacing w:after="0" w:line="240" w:lineRule="auto"/>
        <w:jc w:val="right"/>
        <w:outlineLvl w:val="2"/>
        <w:rPr>
          <w:rFonts w:ascii="Times New Roman" w:eastAsia="Times New Roman" w:hAnsi="Times New Roman" w:cs="Times New Roman"/>
          <w:sz w:val="28"/>
          <w:szCs w:val="28"/>
          <w:lang w:val="kk-KZ"/>
        </w:rPr>
      </w:pPr>
    </w:p>
    <w:p w:rsidR="00B33B32" w:rsidRPr="001B3588" w:rsidRDefault="00B33B32" w:rsidP="00B33B32">
      <w:pPr>
        <w:spacing w:line="240" w:lineRule="auto"/>
        <w:jc w:val="center"/>
        <w:rPr>
          <w:rFonts w:ascii="Times New Roman" w:hAnsi="Times New Roman" w:cs="Times New Roman"/>
          <w:sz w:val="28"/>
          <w:szCs w:val="28"/>
          <w:lang w:val="kk-KZ"/>
        </w:rPr>
      </w:pPr>
      <w:bookmarkStart w:id="9" w:name="z20"/>
      <w:r w:rsidRPr="001B3588">
        <w:rPr>
          <w:rFonts w:ascii="Times New Roman" w:hAnsi="Times New Roman" w:cs="Times New Roman"/>
          <w:b/>
          <w:color w:val="000000"/>
          <w:sz w:val="28"/>
          <w:szCs w:val="28"/>
          <w:lang w:val="kk-KZ"/>
        </w:rPr>
        <w:t xml:space="preserve">Деңгейлес мониторинг туралы </w:t>
      </w:r>
      <w:r w:rsidRPr="001B3588">
        <w:rPr>
          <w:rFonts w:ascii="Times New Roman" w:hAnsi="Times New Roman" w:cs="Times New Roman"/>
          <w:b/>
          <w:color w:val="000000"/>
          <w:sz w:val="28"/>
          <w:szCs w:val="28"/>
          <w:lang w:val="kk-KZ"/>
        </w:rPr>
        <w:br/>
        <w:t>келісім</w:t>
      </w:r>
    </w:p>
    <w:p w:rsidR="00B33B32" w:rsidRPr="001B3588" w:rsidRDefault="00B33B32" w:rsidP="00B33B32">
      <w:pPr>
        <w:spacing w:line="240" w:lineRule="auto"/>
        <w:jc w:val="center"/>
        <w:rPr>
          <w:rFonts w:ascii="Times New Roman" w:hAnsi="Times New Roman" w:cs="Times New Roman"/>
          <w:color w:val="000000"/>
          <w:sz w:val="28"/>
          <w:szCs w:val="28"/>
          <w:lang w:val="kk-KZ"/>
        </w:rPr>
      </w:pPr>
      <w:bookmarkStart w:id="10" w:name="z268"/>
      <w:bookmarkEnd w:id="9"/>
      <w:r w:rsidRPr="001B3588">
        <w:rPr>
          <w:rFonts w:ascii="Times New Roman" w:hAnsi="Times New Roman" w:cs="Times New Roman"/>
          <w:color w:val="000000"/>
          <w:sz w:val="28"/>
          <w:szCs w:val="28"/>
          <w:lang w:val="kk-KZ"/>
        </w:rPr>
        <w:t>Астана қаласы                                                                  20__ жылғы «___» _______</w:t>
      </w:r>
    </w:p>
    <w:p w:rsidR="00B33B32" w:rsidRPr="001B3588" w:rsidRDefault="00B33B32" w:rsidP="00B33B32">
      <w:pPr>
        <w:spacing w:after="0" w:line="240" w:lineRule="auto"/>
        <w:jc w:val="center"/>
        <w:rPr>
          <w:rFonts w:ascii="Times New Roman" w:hAnsi="Times New Roman" w:cs="Times New Roman"/>
          <w:sz w:val="28"/>
          <w:szCs w:val="28"/>
          <w:lang w:val="kk-KZ"/>
        </w:rPr>
      </w:pPr>
    </w:p>
    <w:p w:rsidR="00B33B32" w:rsidRPr="001B3588" w:rsidRDefault="00B33B32" w:rsidP="00B33B32">
      <w:pPr>
        <w:spacing w:after="0" w:line="240" w:lineRule="auto"/>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____________________________________________________________________</w:t>
      </w:r>
    </w:p>
    <w:p w:rsidR="00B33B32" w:rsidRPr="001B3588" w:rsidRDefault="00B33B32" w:rsidP="00B33B32">
      <w:pPr>
        <w:spacing w:after="0" w:line="240" w:lineRule="auto"/>
        <w:jc w:val="center"/>
        <w:rPr>
          <w:rFonts w:ascii="Times New Roman" w:hAnsi="Times New Roman" w:cs="Times New Roman"/>
          <w:sz w:val="28"/>
          <w:szCs w:val="28"/>
          <w:lang w:val="kk-KZ"/>
        </w:rPr>
      </w:pPr>
      <w:r w:rsidRPr="001B3588">
        <w:rPr>
          <w:rFonts w:ascii="Times New Roman" w:hAnsi="Times New Roman" w:cs="Times New Roman"/>
          <w:sz w:val="28"/>
          <w:szCs w:val="28"/>
          <w:lang w:val="kk-KZ"/>
        </w:rPr>
        <w:t>(салық төлеушінің атауы)</w:t>
      </w:r>
    </w:p>
    <w:p w:rsidR="00B33B32" w:rsidRPr="001B3588" w:rsidRDefault="00B33B32" w:rsidP="00B33B32">
      <w:pPr>
        <w:spacing w:after="0" w:line="240" w:lineRule="auto"/>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 бұдан әрі «деңгейлес мониторингке қатысушы» деп аталатын,</w:t>
      </w:r>
      <w:r w:rsidR="00D74636" w:rsidRPr="001B3588">
        <w:rPr>
          <w:rFonts w:ascii="Times New Roman" w:hAnsi="Times New Roman" w:cs="Times New Roman"/>
          <w:sz w:val="28"/>
          <w:szCs w:val="28"/>
          <w:lang w:val="kk-KZ"/>
        </w:rPr>
        <w:br/>
      </w:r>
      <w:r w:rsidRPr="001B3588">
        <w:rPr>
          <w:rFonts w:ascii="Times New Roman" w:hAnsi="Times New Roman" w:cs="Times New Roman"/>
          <w:sz w:val="28"/>
          <w:szCs w:val="28"/>
          <w:lang w:val="kk-KZ"/>
        </w:rPr>
        <w:t>тұлғасында</w:t>
      </w:r>
      <w:r w:rsidR="00D74636" w:rsidRPr="001B3588">
        <w:rPr>
          <w:rFonts w:ascii="Times New Roman" w:hAnsi="Times New Roman" w:cs="Times New Roman"/>
          <w:sz w:val="28"/>
          <w:szCs w:val="28"/>
          <w:lang w:val="kk-KZ"/>
        </w:rPr>
        <w:t xml:space="preserve"> ___________________________________________________________</w:t>
      </w:r>
    </w:p>
    <w:p w:rsidR="00B33B32" w:rsidRPr="001B3588" w:rsidRDefault="00B33B32" w:rsidP="00D74636">
      <w:pPr>
        <w:spacing w:after="0" w:line="240" w:lineRule="auto"/>
        <w:jc w:val="center"/>
        <w:rPr>
          <w:rFonts w:ascii="Times New Roman" w:eastAsia="Times New Roman" w:hAnsi="Times New Roman"/>
          <w:sz w:val="28"/>
          <w:szCs w:val="28"/>
          <w:lang w:val="kk-KZ"/>
        </w:rPr>
      </w:pPr>
      <w:bookmarkStart w:id="11" w:name="_Hlk201483732"/>
      <w:bookmarkStart w:id="12" w:name="_Hlk201429371"/>
      <w:r w:rsidRPr="001B3588">
        <w:rPr>
          <w:rFonts w:ascii="Times New Roman" w:eastAsia="Times New Roman" w:hAnsi="Times New Roman"/>
          <w:sz w:val="28"/>
          <w:szCs w:val="28"/>
          <w:lang w:val="kk-KZ"/>
        </w:rPr>
        <w:t>(тегі, аты, әкесінің аты (егер ол жеке басын куәландыратын құжатта көрсетілсе))</w:t>
      </w:r>
      <w:bookmarkStart w:id="13" w:name="_Hlk201483790"/>
      <w:bookmarkEnd w:id="11"/>
      <w:r w:rsidRPr="001B3588">
        <w:rPr>
          <w:rFonts w:ascii="Times New Roman" w:eastAsia="Times New Roman" w:hAnsi="Times New Roman"/>
          <w:sz w:val="28"/>
          <w:szCs w:val="28"/>
          <w:lang w:val="kk-KZ"/>
        </w:rPr>
        <w:t xml:space="preserve"> </w:t>
      </w:r>
      <w:r w:rsidRPr="001B3588">
        <w:rPr>
          <w:rFonts w:ascii="Times New Roman" w:eastAsia="Times New Roman" w:hAnsi="Times New Roman"/>
          <w:iCs/>
          <w:sz w:val="28"/>
          <w:szCs w:val="28"/>
          <w:lang w:val="kk-KZ"/>
        </w:rPr>
        <w:t xml:space="preserve">(бұдан әрі – </w:t>
      </w:r>
      <w:bookmarkStart w:id="14" w:name="_Hlk201483939"/>
      <w:r w:rsidRPr="001B3588">
        <w:rPr>
          <w:rFonts w:ascii="Times New Roman" w:eastAsia="Times New Roman" w:hAnsi="Times New Roman"/>
          <w:iCs/>
          <w:sz w:val="28"/>
          <w:szCs w:val="28"/>
          <w:lang w:val="kk-KZ"/>
        </w:rPr>
        <w:t>ТАӘ</w:t>
      </w:r>
      <w:bookmarkEnd w:id="14"/>
      <w:r w:rsidRPr="001B3588">
        <w:rPr>
          <w:rFonts w:ascii="Times New Roman" w:eastAsia="Times New Roman" w:hAnsi="Times New Roman"/>
          <w:iCs/>
          <w:sz w:val="28"/>
          <w:szCs w:val="28"/>
          <w:lang w:val="kk-KZ"/>
        </w:rPr>
        <w:t>)</w:t>
      </w:r>
      <w:bookmarkEnd w:id="12"/>
      <w:r w:rsidRPr="001B3588">
        <w:rPr>
          <w:rFonts w:ascii="Times New Roman" w:eastAsia="Times New Roman" w:hAnsi="Times New Roman"/>
          <w:sz w:val="28"/>
          <w:szCs w:val="28"/>
          <w:lang w:val="kk-KZ"/>
        </w:rPr>
        <w:t>)</w:t>
      </w:r>
      <w:bookmarkEnd w:id="13"/>
    </w:p>
    <w:p w:rsidR="00B33B32" w:rsidRPr="001B3588" w:rsidRDefault="00B33B32" w:rsidP="00B33B32">
      <w:pPr>
        <w:spacing w:after="0" w:line="240" w:lineRule="auto"/>
        <w:jc w:val="center"/>
        <w:rPr>
          <w:rFonts w:ascii="Times New Roman" w:hAnsi="Times New Roman" w:cs="Times New Roman"/>
          <w:sz w:val="28"/>
          <w:szCs w:val="28"/>
          <w:lang w:val="kk-KZ"/>
        </w:rPr>
      </w:pPr>
      <w:r w:rsidRPr="001B3588">
        <w:rPr>
          <w:rFonts w:ascii="Times New Roman" w:hAnsi="Times New Roman" w:cs="Times New Roman"/>
          <w:sz w:val="28"/>
          <w:szCs w:val="28"/>
          <w:lang w:val="kk-KZ"/>
        </w:rPr>
        <w:t>___________________________________________</w:t>
      </w:r>
      <w:r w:rsidR="00D74636" w:rsidRPr="001B3588">
        <w:rPr>
          <w:rFonts w:ascii="Times New Roman" w:hAnsi="Times New Roman" w:cs="Times New Roman"/>
          <w:sz w:val="28"/>
          <w:szCs w:val="28"/>
          <w:lang w:val="kk-KZ"/>
        </w:rPr>
        <w:t>______</w:t>
      </w:r>
      <w:r w:rsidRPr="001B3588">
        <w:rPr>
          <w:rFonts w:ascii="Times New Roman" w:hAnsi="Times New Roman" w:cs="Times New Roman"/>
          <w:sz w:val="28"/>
          <w:szCs w:val="28"/>
          <w:lang w:val="kk-KZ"/>
        </w:rPr>
        <w:t>негізінде әрекет ететін  (</w:t>
      </w:r>
      <w:r w:rsidRPr="001B3588">
        <w:rPr>
          <w:rFonts w:ascii="Times New Roman" w:eastAsia="Times New Roman" w:hAnsi="Times New Roman"/>
          <w:sz w:val="28"/>
          <w:szCs w:val="28"/>
          <w:lang w:val="kk-KZ"/>
        </w:rPr>
        <w:t>құжаттың атауы)</w:t>
      </w:r>
    </w:p>
    <w:p w:rsidR="00B33B32" w:rsidRPr="001B3588" w:rsidRDefault="00B33B32" w:rsidP="00B33B32">
      <w:pPr>
        <w:spacing w:after="0" w:line="240" w:lineRule="auto"/>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бір тараптан</w:t>
      </w:r>
      <w:r w:rsidRPr="001B3588">
        <w:rPr>
          <w:rFonts w:ascii="Times New Roman" w:eastAsia="Times New Roman" w:hAnsi="Times New Roman"/>
          <w:sz w:val="28"/>
          <w:szCs w:val="28"/>
          <w:lang w:val="kk-KZ"/>
        </w:rPr>
        <w:t xml:space="preserve"> және екінші тараптан «Қазақстан Республикасы Қаржы министрлігінің Мемлекеттік кірістер комитеті» Республикалық мемлекеттік мекемесі, бұдан әрі «Комитет» деп аталатын, ____________________________________________</w:t>
      </w:r>
      <w:r w:rsidR="00D74636" w:rsidRPr="001B3588">
        <w:rPr>
          <w:rFonts w:ascii="Times New Roman" w:eastAsia="Times New Roman" w:hAnsi="Times New Roman"/>
          <w:sz w:val="28"/>
          <w:szCs w:val="28"/>
          <w:lang w:val="kk-KZ"/>
        </w:rPr>
        <w:t>____</w:t>
      </w:r>
      <w:r w:rsidRPr="001B3588">
        <w:rPr>
          <w:rFonts w:ascii="Times New Roman" w:eastAsia="Times New Roman" w:hAnsi="Times New Roman"/>
          <w:sz w:val="28"/>
          <w:szCs w:val="28"/>
          <w:lang w:val="kk-KZ"/>
        </w:rPr>
        <w:t xml:space="preserve">___ тұлғасында </w:t>
      </w:r>
      <w:r w:rsidRPr="001B3588">
        <w:rPr>
          <w:rFonts w:ascii="Times New Roman" w:hAnsi="Times New Roman" w:cs="Times New Roman"/>
          <w:sz w:val="28"/>
          <w:szCs w:val="28"/>
          <w:lang w:val="kk-KZ"/>
        </w:rPr>
        <w:t xml:space="preserve">негізінде </w:t>
      </w:r>
    </w:p>
    <w:p w:rsidR="00B33B32" w:rsidRPr="001B3588" w:rsidRDefault="00B33B32" w:rsidP="00B33B32">
      <w:pPr>
        <w:spacing w:after="0" w:line="240" w:lineRule="auto"/>
        <w:jc w:val="center"/>
        <w:rPr>
          <w:rFonts w:ascii="Times New Roman" w:hAnsi="Times New Roman" w:cs="Times New Roman"/>
          <w:sz w:val="28"/>
          <w:szCs w:val="28"/>
          <w:lang w:val="kk-KZ"/>
        </w:rPr>
      </w:pPr>
      <w:r w:rsidRPr="001B3588">
        <w:rPr>
          <w:rFonts w:ascii="Times New Roman" w:eastAsia="Times New Roman" w:hAnsi="Times New Roman"/>
          <w:sz w:val="28"/>
          <w:szCs w:val="28"/>
          <w:lang w:val="kk-KZ"/>
        </w:rPr>
        <w:t>(лауазымы, ТАӘ)</w:t>
      </w:r>
    </w:p>
    <w:p w:rsidR="00B33B32" w:rsidRPr="001B3588" w:rsidRDefault="00B33B32" w:rsidP="00B33B32">
      <w:pPr>
        <w:spacing w:after="0" w:line="240" w:lineRule="auto"/>
        <w:jc w:val="both"/>
        <w:rPr>
          <w:rFonts w:ascii="Times New Roman" w:eastAsia="Times New Roman" w:hAnsi="Times New Roman"/>
          <w:sz w:val="28"/>
          <w:szCs w:val="28"/>
          <w:lang w:val="kk-KZ"/>
        </w:rPr>
      </w:pPr>
      <w:r w:rsidRPr="001B3588">
        <w:rPr>
          <w:rFonts w:ascii="Times New Roman" w:hAnsi="Times New Roman" w:cs="Times New Roman"/>
          <w:sz w:val="28"/>
          <w:szCs w:val="28"/>
          <w:lang w:val="kk-KZ"/>
        </w:rPr>
        <w:t xml:space="preserve">әрекет ететін, екінші тараптан, </w:t>
      </w:r>
      <w:r w:rsidRPr="001B3588">
        <w:rPr>
          <w:rFonts w:ascii="Times New Roman" w:eastAsia="Times New Roman" w:hAnsi="Times New Roman"/>
          <w:sz w:val="28"/>
          <w:szCs w:val="28"/>
          <w:lang w:val="kk-KZ"/>
        </w:rPr>
        <w:t>бұдан әрі бірлесіп «Тараптар» деп аталатын, Қазақстан Республикасы Салық кодексіне сәйкес осы Деңгейлес мониторинг туралы келісімді (бұдан әрі – Келісім) жасасты.</w:t>
      </w:r>
    </w:p>
    <w:p w:rsidR="00B33B32" w:rsidRPr="001B3588" w:rsidRDefault="00B33B32" w:rsidP="00B33B32">
      <w:pPr>
        <w:spacing w:after="0" w:line="240" w:lineRule="auto"/>
        <w:jc w:val="both"/>
        <w:rPr>
          <w:rFonts w:ascii="Times New Roman" w:eastAsia="Times New Roman" w:hAnsi="Times New Roman"/>
          <w:sz w:val="28"/>
          <w:szCs w:val="28"/>
          <w:lang w:val="kk-KZ"/>
        </w:rPr>
      </w:pPr>
    </w:p>
    <w:p w:rsidR="00B33B32" w:rsidRPr="001B3588" w:rsidRDefault="00B33B32" w:rsidP="00B33B32">
      <w:pPr>
        <w:spacing w:after="0" w:line="240" w:lineRule="auto"/>
        <w:jc w:val="both"/>
        <w:rPr>
          <w:rFonts w:ascii="Times New Roman" w:eastAsia="Times New Roman" w:hAnsi="Times New Roman"/>
          <w:sz w:val="28"/>
          <w:szCs w:val="28"/>
          <w:lang w:val="kk-KZ"/>
        </w:rPr>
      </w:pPr>
    </w:p>
    <w:p w:rsidR="00B33B32" w:rsidRPr="001B3588" w:rsidRDefault="00B33B32" w:rsidP="00B33B32">
      <w:pPr>
        <w:spacing w:after="0" w:line="240" w:lineRule="auto"/>
        <w:jc w:val="center"/>
        <w:rPr>
          <w:rFonts w:ascii="Times New Roman" w:eastAsia="Times New Roman" w:hAnsi="Times New Roman"/>
          <w:b/>
          <w:sz w:val="28"/>
          <w:szCs w:val="28"/>
          <w:lang w:val="kk-KZ"/>
        </w:rPr>
      </w:pPr>
      <w:r w:rsidRPr="001B3588">
        <w:rPr>
          <w:rFonts w:ascii="Times New Roman" w:eastAsia="Times New Roman" w:hAnsi="Times New Roman"/>
          <w:b/>
          <w:sz w:val="28"/>
          <w:szCs w:val="28"/>
          <w:lang w:val="kk-KZ"/>
        </w:rPr>
        <w:t>1-тарау. Келісімнің мәні</w:t>
      </w:r>
    </w:p>
    <w:p w:rsidR="00B33B32" w:rsidRPr="001B3588" w:rsidRDefault="00B33B32" w:rsidP="00B33B32">
      <w:pPr>
        <w:spacing w:after="0" w:line="240" w:lineRule="auto"/>
        <w:jc w:val="center"/>
        <w:rPr>
          <w:rFonts w:ascii="Times New Roman" w:eastAsia="Times New Roman" w:hAnsi="Times New Roman"/>
          <w:b/>
          <w:sz w:val="28"/>
          <w:szCs w:val="28"/>
          <w:lang w:val="kk-KZ"/>
        </w:rPr>
      </w:pP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1.</w:t>
      </w:r>
      <w:r w:rsidRPr="001B3588">
        <w:rPr>
          <w:rFonts w:ascii="Times New Roman" w:eastAsia="Times New Roman" w:hAnsi="Times New Roman"/>
          <w:sz w:val="28"/>
          <w:szCs w:val="28"/>
          <w:lang w:val="kk-KZ"/>
        </w:rPr>
        <w:tab/>
        <w:t xml:space="preserve">Тараптар Комитеттің </w:t>
      </w:r>
      <w:bookmarkStart w:id="15" w:name="_Hlk201477086"/>
      <w:r w:rsidRPr="001B3588">
        <w:rPr>
          <w:rFonts w:ascii="Times New Roman" w:eastAsia="Times New Roman" w:hAnsi="Times New Roman"/>
          <w:sz w:val="28"/>
          <w:szCs w:val="28"/>
          <w:lang w:val="kk-KZ"/>
        </w:rPr>
        <w:t xml:space="preserve">деңгейлес мониторингке </w:t>
      </w:r>
      <w:bookmarkEnd w:id="15"/>
      <w:r w:rsidRPr="001B3588">
        <w:rPr>
          <w:rFonts w:ascii="Times New Roman" w:eastAsia="Times New Roman" w:hAnsi="Times New Roman"/>
          <w:sz w:val="28"/>
          <w:szCs w:val="28"/>
          <w:lang w:val="kk-KZ"/>
        </w:rPr>
        <w:t>қатысушыға қатысты деңгейлес мониторинг жүргізу туралы уағдаласады.</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p>
    <w:p w:rsidR="001030FC" w:rsidRPr="001B3588" w:rsidRDefault="001030FC" w:rsidP="00B33B32">
      <w:pPr>
        <w:spacing w:after="0" w:line="240" w:lineRule="auto"/>
        <w:ind w:firstLine="709"/>
        <w:jc w:val="both"/>
        <w:rPr>
          <w:rFonts w:ascii="Times New Roman" w:eastAsia="Times New Roman" w:hAnsi="Times New Roman"/>
          <w:sz w:val="28"/>
          <w:szCs w:val="28"/>
          <w:lang w:val="kk-KZ"/>
        </w:rPr>
      </w:pPr>
    </w:p>
    <w:p w:rsidR="00B33B32" w:rsidRPr="001B3588" w:rsidRDefault="00B33B32" w:rsidP="001030FC">
      <w:pPr>
        <w:spacing w:after="0" w:line="240" w:lineRule="auto"/>
        <w:jc w:val="center"/>
        <w:rPr>
          <w:rFonts w:ascii="Times New Roman" w:eastAsia="Times New Roman" w:hAnsi="Times New Roman"/>
          <w:b/>
          <w:sz w:val="28"/>
          <w:szCs w:val="28"/>
          <w:lang w:val="ru-RU"/>
        </w:rPr>
      </w:pPr>
      <w:r w:rsidRPr="001B3588">
        <w:rPr>
          <w:rFonts w:ascii="Times New Roman" w:eastAsia="Times New Roman" w:hAnsi="Times New Roman"/>
          <w:b/>
          <w:sz w:val="28"/>
          <w:szCs w:val="28"/>
          <w:lang w:val="ru-RU"/>
        </w:rPr>
        <w:t>2-тарау. Тараптардың құқықтары мен міндеттері</w:t>
      </w:r>
    </w:p>
    <w:p w:rsidR="00B33B32" w:rsidRPr="001B3588" w:rsidRDefault="00B33B32" w:rsidP="00B33B32">
      <w:pPr>
        <w:spacing w:after="0" w:line="240" w:lineRule="auto"/>
        <w:ind w:firstLine="709"/>
        <w:jc w:val="center"/>
        <w:rPr>
          <w:rFonts w:ascii="Times New Roman" w:eastAsia="Times New Roman" w:hAnsi="Times New Roman"/>
          <w:sz w:val="28"/>
          <w:szCs w:val="28"/>
          <w:lang w:val="kk-KZ"/>
        </w:rPr>
      </w:pP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2. Комитет:</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1) ақпараттық өзара іс-қимылды жүзеге асыруға және бухгалтерлік және (немесе) салықтық есепке алуды автоматтандыруға арналған бағдарламалық қамтамасыз ету деректерін қарауға қашықтан қол жеткізуге;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2) мониторингтің есепті кезеңінде салықтық есепке алу мен міндеттемелерді дұрыс есептеу мақсатында талдау жүргізуге қажетті қосымша ақпарат пен құжаттарды сұратуға;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3)</w:t>
      </w:r>
      <w:r w:rsidRPr="001B3588">
        <w:rPr>
          <w:rFonts w:ascii="Times New Roman" w:eastAsia="Times New Roman" w:hAnsi="Times New Roman"/>
          <w:sz w:val="28"/>
          <w:szCs w:val="28"/>
          <w:lang w:val="kk-KZ"/>
        </w:rPr>
        <w:tab/>
        <w:t>деңгейлес мониторинг мәніне жататын мәселелер бойынша деңгейлес мониторингке қатысушыдан жазбаша түсініктемелер сұратуға және алуға;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4)</w:t>
      </w:r>
      <w:r w:rsidRPr="001B3588">
        <w:rPr>
          <w:rFonts w:ascii="Times New Roman" w:eastAsia="Times New Roman" w:hAnsi="Times New Roman"/>
          <w:sz w:val="28"/>
          <w:szCs w:val="28"/>
          <w:lang w:val="kk-KZ"/>
        </w:rPr>
        <w:tab/>
        <w:t>деңгейлес мониторингке қатысушыға салық міндеттемесін орындау мәселелері бойынша бұзушылықтарды жою, салық салу саласындағы ішкі бақылау жүйесін жақсарту бойынша ұсынымдар, деңгейлес мониторинг бойынша уәжді шешім ұсынуға;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5) арнаулы білім мен дағдыларды талап ететін мәселелерді зерттеу және деңгейлес мониторинг шеңберінде консультациялар алу үшін арнаулы білімі мен дағдылары бар маманды, оның ішінде Қазақстан Республикасының басқа да мемлекеттік органдарының қызметкерлерін тартуға;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6)</w:t>
      </w:r>
      <w:r w:rsidRPr="001B3588">
        <w:rPr>
          <w:rFonts w:ascii="Times New Roman" w:eastAsia="Times New Roman" w:hAnsi="Times New Roman"/>
          <w:sz w:val="28"/>
          <w:szCs w:val="28"/>
          <w:lang w:val="kk-KZ"/>
        </w:rPr>
        <w:tab/>
        <w:t>деңгейлес мониторинг жүргізу барысында туындаған мәселелер бойынша шет мемлекеттердің мемлекеттік және өзге де органдарынан (ұйымдарынан), екінші деңгейдегі банктерден сұрау салулар жолдауға және жауаптар алуға;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7)</w:t>
      </w:r>
      <w:r w:rsidRPr="001B3588">
        <w:rPr>
          <w:rFonts w:ascii="Times New Roman" w:eastAsia="Times New Roman" w:hAnsi="Times New Roman"/>
          <w:sz w:val="28"/>
          <w:szCs w:val="28"/>
          <w:lang w:val="kk-KZ"/>
        </w:rPr>
        <w:tab/>
        <w:t>салыстыру үшін есептік құжаттаманың (оның ішінде бастапқы құжаттардың) түпнұсқаларын сұратуға;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 xml:space="preserve">8) </w:t>
      </w:r>
      <w:bookmarkStart w:id="16" w:name="_Hlk203328355"/>
      <w:r w:rsidR="00B91945" w:rsidRPr="001B3588">
        <w:rPr>
          <w:rFonts w:ascii="Times New Roman" w:eastAsia="Times New Roman" w:hAnsi="Times New Roman"/>
          <w:sz w:val="28"/>
          <w:szCs w:val="28"/>
          <w:lang w:val="kk-KZ"/>
        </w:rPr>
        <w:t>Қазақстан Республикасының салық заңнамасында</w:t>
      </w:r>
      <w:bookmarkEnd w:id="16"/>
      <w:r w:rsidR="00B91945" w:rsidRPr="001B3588">
        <w:rPr>
          <w:rFonts w:ascii="Times New Roman" w:eastAsia="Times New Roman" w:hAnsi="Times New Roman"/>
          <w:sz w:val="28"/>
          <w:szCs w:val="28"/>
          <w:lang w:val="kk-KZ"/>
        </w:rPr>
        <w:t xml:space="preserve"> көзделген өзге де құқықтарды </w:t>
      </w:r>
      <w:r w:rsidRPr="001B3588">
        <w:rPr>
          <w:rFonts w:ascii="Times New Roman" w:eastAsia="Times New Roman" w:hAnsi="Times New Roman"/>
          <w:sz w:val="28"/>
          <w:szCs w:val="28"/>
          <w:lang w:val="kk-KZ"/>
        </w:rPr>
        <w:t>пайдалануға құқылы.</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3. Комитет:</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1) деңгейлес мониторинг шеңберінде деңгейлес мониторингке қатысушыға салық міндеттемелерін орындау мәселелері бойынша түсіндірмелер, сондай-ақ жоспарланған мәмілелер бойынша алдын ала түсіндірмелер беруге.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Бұл ретте салық міндеттемесін орындау мәселелері бойынша жоғарыда көрсетілген түсініктемелер деңгейлес мониторинг шеңберінде деңгейлес мониторингке қатысушы ұсынған мәліметтер мен құжаттар шегінде беріледі;</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2) деңгейлес мониторингке қатысушының жұмыс режимін сақтауға;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3)</w:t>
      </w:r>
      <w:r w:rsidRPr="001B3588">
        <w:rPr>
          <w:rFonts w:ascii="Times New Roman" w:eastAsia="Times New Roman" w:hAnsi="Times New Roman"/>
          <w:sz w:val="28"/>
          <w:szCs w:val="28"/>
          <w:lang w:val="kk-KZ"/>
        </w:rPr>
        <w:tab/>
        <w:t>Қазақстан Республикасының заңдарында көзделген жағдайларды қоспағанда, деңгейлес мониторинг жүргізу кезінде алынған және жасалған құжаттардың сақталуын қамтамасыз етуге, олардың мазмұнын жария етпеуге;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4) қызметтік әдепті сақтауға;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5)</w:t>
      </w:r>
      <w:r w:rsidRPr="001B3588">
        <w:rPr>
          <w:rFonts w:ascii="Times New Roman" w:eastAsia="Times New Roman" w:hAnsi="Times New Roman"/>
          <w:sz w:val="28"/>
          <w:szCs w:val="28"/>
          <w:lang w:val="kk-KZ"/>
        </w:rPr>
        <w:tab/>
      </w:r>
      <w:r w:rsidR="000E4BA8" w:rsidRPr="001B3588">
        <w:rPr>
          <w:rFonts w:ascii="Times New Roman" w:eastAsia="Times New Roman" w:hAnsi="Times New Roman"/>
          <w:sz w:val="28"/>
          <w:szCs w:val="28"/>
          <w:lang w:val="kk-KZ"/>
        </w:rPr>
        <w:t xml:space="preserve">Қазақстан Республикасының салық заңнамасында </w:t>
      </w:r>
      <w:r w:rsidRPr="001B3588">
        <w:rPr>
          <w:rFonts w:ascii="Times New Roman" w:eastAsia="Times New Roman" w:hAnsi="Times New Roman"/>
          <w:sz w:val="28"/>
          <w:szCs w:val="28"/>
          <w:lang w:val="kk-KZ"/>
        </w:rPr>
        <w:t>көзделген өзге де міндеттемелерді орындауға міндетті.</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lastRenderedPageBreak/>
        <w:t>4. Деңгейлес мониторингке қатысушы:</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1) деңгейлес мониторинг жүргізу барысында сұрау салулар жіберуге және түсініктемелер алуға;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2)</w:t>
      </w:r>
      <w:r w:rsidR="00D74636" w:rsidRPr="001B3588">
        <w:rPr>
          <w:rFonts w:ascii="Times New Roman" w:eastAsia="Times New Roman" w:hAnsi="Times New Roman"/>
          <w:sz w:val="28"/>
          <w:szCs w:val="28"/>
          <w:lang w:val="kk-KZ"/>
        </w:rPr>
        <w:tab/>
      </w:r>
      <w:r w:rsidRPr="001B3588">
        <w:rPr>
          <w:rFonts w:ascii="Times New Roman" w:eastAsia="Times New Roman" w:hAnsi="Times New Roman"/>
          <w:sz w:val="28"/>
          <w:szCs w:val="28"/>
          <w:lang w:val="kk-KZ"/>
        </w:rPr>
        <w:t>Комитеттің деңгейлес мониторинг жүргізетін қызметкерлерінен қызметтік куәліктерін көрсетуді талап етуге;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3)</w:t>
      </w:r>
      <w:r w:rsidR="00D74636" w:rsidRPr="001B3588">
        <w:rPr>
          <w:rFonts w:ascii="Times New Roman" w:eastAsia="Times New Roman" w:hAnsi="Times New Roman"/>
          <w:sz w:val="28"/>
          <w:szCs w:val="28"/>
          <w:lang w:val="kk-KZ"/>
        </w:rPr>
        <w:tab/>
      </w:r>
      <w:r w:rsidRPr="001B3588">
        <w:rPr>
          <w:rFonts w:ascii="Times New Roman" w:eastAsia="Times New Roman" w:hAnsi="Times New Roman"/>
          <w:sz w:val="28"/>
          <w:szCs w:val="28"/>
          <w:lang w:val="kk-KZ"/>
        </w:rPr>
        <w:t xml:space="preserve">ақпараттық өзара іс-қимыл жасау үшін салықтар мен бюджетке төленетін төлемдер тізбесін кеңейтуге; </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4)</w:t>
      </w:r>
      <w:bookmarkStart w:id="17" w:name="_Hlk203328543"/>
      <w:r w:rsidR="00D74636" w:rsidRPr="001B3588">
        <w:rPr>
          <w:rFonts w:ascii="Times New Roman" w:eastAsia="Times New Roman" w:hAnsi="Times New Roman"/>
          <w:sz w:val="28"/>
          <w:szCs w:val="28"/>
          <w:lang w:val="kk-KZ"/>
        </w:rPr>
        <w:tab/>
      </w:r>
      <w:r w:rsidR="00B91945" w:rsidRPr="001B3588">
        <w:rPr>
          <w:rFonts w:ascii="Times New Roman" w:eastAsia="Times New Roman" w:hAnsi="Times New Roman"/>
          <w:sz w:val="28"/>
          <w:szCs w:val="28"/>
          <w:lang w:val="kk-KZ"/>
        </w:rPr>
        <w:t>Қазақстан Республикасының салық заңнамасында</w:t>
      </w:r>
      <w:bookmarkEnd w:id="17"/>
      <w:r w:rsidR="00B91945" w:rsidRPr="001B3588">
        <w:rPr>
          <w:rFonts w:ascii="Times New Roman" w:eastAsia="Times New Roman" w:hAnsi="Times New Roman"/>
          <w:sz w:val="28"/>
          <w:szCs w:val="28"/>
          <w:lang w:val="kk-KZ"/>
        </w:rPr>
        <w:t xml:space="preserve"> </w:t>
      </w:r>
      <w:r w:rsidRPr="001B3588">
        <w:rPr>
          <w:rFonts w:ascii="Times New Roman" w:eastAsia="Times New Roman" w:hAnsi="Times New Roman"/>
          <w:sz w:val="28"/>
          <w:szCs w:val="28"/>
          <w:lang w:val="kk-KZ"/>
        </w:rPr>
        <w:t>көзделген өзге де құқықтарды пайдалануға құқылы.</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5. Деңгейлес мониторингке қатысушы:</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1)</w:t>
      </w:r>
      <w:r w:rsidRPr="001B3588">
        <w:rPr>
          <w:rFonts w:ascii="Times New Roman" w:eastAsia="Times New Roman" w:hAnsi="Times New Roman"/>
          <w:sz w:val="28"/>
          <w:szCs w:val="28"/>
          <w:lang w:val="kk-KZ"/>
        </w:rPr>
        <w:tab/>
        <w:t xml:space="preserve">Деңгейлес мониторинг жүргізу қағидаларын және Салық кодексінің </w:t>
      </w:r>
      <w:r w:rsidRPr="001B3588">
        <w:rPr>
          <w:rFonts w:ascii="Times New Roman" w:eastAsia="Times New Roman" w:hAnsi="Times New Roman"/>
          <w:sz w:val="28"/>
          <w:szCs w:val="28"/>
          <w:lang w:val="kk-KZ"/>
        </w:rPr>
        <w:br/>
        <w:t>14-тарауының 2-параграфында көзделген талаптарды сақтауға;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2)</w:t>
      </w:r>
      <w:r w:rsidR="00D74636" w:rsidRPr="001B3588">
        <w:rPr>
          <w:rFonts w:ascii="Times New Roman" w:eastAsia="Times New Roman" w:hAnsi="Times New Roman"/>
          <w:sz w:val="28"/>
          <w:szCs w:val="28"/>
          <w:lang w:val="kk-KZ"/>
        </w:rPr>
        <w:tab/>
      </w:r>
      <w:r w:rsidRPr="001B3588">
        <w:rPr>
          <w:rFonts w:ascii="Times New Roman" w:eastAsia="Times New Roman" w:hAnsi="Times New Roman"/>
          <w:sz w:val="28"/>
          <w:szCs w:val="28"/>
          <w:lang w:val="kk-KZ"/>
        </w:rPr>
        <w:t xml:space="preserve">деректер </w:t>
      </w:r>
      <w:r w:rsidR="00602D03" w:rsidRPr="00602D03">
        <w:rPr>
          <w:rFonts w:ascii="Times New Roman" w:eastAsia="SimSun" w:hAnsi="Times New Roman" w:cs="Times New Roman"/>
          <w:sz w:val="28"/>
          <w:szCs w:val="28"/>
          <w:lang w:val="kk-KZ"/>
        </w:rPr>
        <w:t>сөресіне</w:t>
      </w:r>
      <w:r w:rsidRPr="001B3588">
        <w:rPr>
          <w:rFonts w:ascii="Times New Roman" w:eastAsia="Times New Roman" w:hAnsi="Times New Roman"/>
          <w:sz w:val="28"/>
          <w:szCs w:val="28"/>
          <w:lang w:val="kk-KZ"/>
        </w:rPr>
        <w:t xml:space="preserve"> ақпараттар мен салықтық, бухгалтерлік және есепке алудың өзге де түрлерінің құжаттарын, бастапқы құжаттарды, сондай-ақ салық салу саласындағы ішкі бақылау жүйесі бойынша есептерді</w:t>
      </w:r>
      <w:r w:rsidR="003C5C4F" w:rsidRPr="001B3588">
        <w:rPr>
          <w:rFonts w:ascii="Times New Roman" w:eastAsia="Times New Roman" w:hAnsi="Times New Roman"/>
          <w:sz w:val="28"/>
          <w:szCs w:val="28"/>
          <w:lang w:val="kk-KZ"/>
        </w:rPr>
        <w:t xml:space="preserve"> және ақпаратты</w:t>
      </w:r>
      <w:r w:rsidRPr="001B3588">
        <w:rPr>
          <w:rFonts w:ascii="Times New Roman" w:eastAsia="Times New Roman" w:hAnsi="Times New Roman"/>
          <w:sz w:val="28"/>
          <w:szCs w:val="28"/>
          <w:lang w:val="kk-KZ"/>
        </w:rPr>
        <w:t xml:space="preserve"> толық және уақтылы орналастыруды қамтамасыз етуге;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3)</w:t>
      </w:r>
      <w:r w:rsidRPr="001B3588">
        <w:rPr>
          <w:rFonts w:ascii="Times New Roman" w:eastAsia="Times New Roman" w:hAnsi="Times New Roman"/>
          <w:sz w:val="28"/>
          <w:szCs w:val="28"/>
          <w:lang w:val="kk-KZ"/>
        </w:rPr>
        <w:tab/>
        <w:t xml:space="preserve">деректер </w:t>
      </w:r>
      <w:r w:rsidR="00602D03" w:rsidRPr="00602D03">
        <w:rPr>
          <w:rFonts w:ascii="Times New Roman" w:eastAsia="SimSun" w:hAnsi="Times New Roman" w:cs="Times New Roman"/>
          <w:sz w:val="28"/>
          <w:szCs w:val="28"/>
          <w:lang w:val="kk-KZ"/>
        </w:rPr>
        <w:t>сөресінде</w:t>
      </w:r>
      <w:r w:rsidRPr="001B3588">
        <w:rPr>
          <w:rFonts w:ascii="Times New Roman" w:eastAsia="Times New Roman" w:hAnsi="Times New Roman"/>
          <w:sz w:val="28"/>
          <w:szCs w:val="28"/>
          <w:lang w:val="kk-KZ"/>
        </w:rPr>
        <w:t xml:space="preserve"> операциялар мен оқиғалардың толық, дәйекті және уақтылы көрсетілуін, бухгалтерлік жазбаларды бастапқы құжаттармен нығайтуды қамтамасыз етуге;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4)</w:t>
      </w:r>
      <w:r w:rsidRPr="001B3588">
        <w:rPr>
          <w:rFonts w:ascii="Times New Roman" w:eastAsia="Times New Roman" w:hAnsi="Times New Roman"/>
          <w:sz w:val="28"/>
          <w:szCs w:val="28"/>
          <w:lang w:val="kk-KZ"/>
        </w:rPr>
        <w:tab/>
        <w:t>деңгейлес мониторинг барысында туындаған мәселелер бойынша түсініктемелер беруге;</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5)</w:t>
      </w:r>
      <w:r w:rsidRPr="001B3588">
        <w:rPr>
          <w:rFonts w:ascii="Times New Roman" w:eastAsia="Times New Roman" w:hAnsi="Times New Roman"/>
          <w:sz w:val="28"/>
          <w:szCs w:val="28"/>
          <w:lang w:val="kk-KZ"/>
        </w:rPr>
        <w:tab/>
        <w:t>олар болған кезде аудит жүргізуге арналған шартты, аудиторлық есепті және (немесе) аудиторлық қорытындыны ұсынуға;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6)</w:t>
      </w:r>
      <w:r w:rsidRPr="001B3588">
        <w:rPr>
          <w:rFonts w:ascii="Times New Roman" w:eastAsia="Times New Roman" w:hAnsi="Times New Roman"/>
          <w:sz w:val="28"/>
          <w:szCs w:val="28"/>
          <w:lang w:val="kk-KZ"/>
        </w:rPr>
        <w:tab/>
        <w:t>салық міндеттемесін орындау мәселелері бойынша бұзушылықтарды жою, салық салу саласындағы ішкі бақылау жүйесін жақсарту жөнінде</w:t>
      </w:r>
      <w:r w:rsidR="000E4BA8" w:rsidRPr="001B3588">
        <w:rPr>
          <w:rFonts w:ascii="Times New Roman" w:eastAsia="Times New Roman" w:hAnsi="Times New Roman"/>
          <w:sz w:val="28"/>
          <w:szCs w:val="28"/>
          <w:lang w:val="kk-KZ"/>
        </w:rPr>
        <w:t>гі ұсынымдарды, Салық кодексінің 149-бабымен</w:t>
      </w:r>
      <w:r w:rsidRPr="001B3588">
        <w:rPr>
          <w:rFonts w:ascii="Times New Roman" w:eastAsia="Times New Roman" w:hAnsi="Times New Roman"/>
          <w:sz w:val="28"/>
          <w:szCs w:val="28"/>
          <w:lang w:val="kk-KZ"/>
        </w:rPr>
        <w:t xml:space="preserve"> белгіленген мерзімдерде деңгейлес мониторинг бойынша уәжді шешімді орындауға;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7)</w:t>
      </w:r>
      <w:r w:rsidRPr="001B3588">
        <w:rPr>
          <w:rFonts w:ascii="Times New Roman" w:eastAsia="Times New Roman" w:hAnsi="Times New Roman"/>
          <w:sz w:val="28"/>
          <w:szCs w:val="28"/>
          <w:lang w:val="kk-KZ"/>
        </w:rPr>
        <w:tab/>
        <w:t xml:space="preserve">деңгейлес мониторинг болған кезеңде, оның ішінде талап қоюдың ескіру кезеңінде бухгалтерлік және салықтық есепке алу жөніндегі есепке алу құжаттамасына өзгерістер </w:t>
      </w:r>
      <w:bookmarkStart w:id="18" w:name="_Hlk203328477"/>
      <w:r w:rsidR="003C5C4F" w:rsidRPr="001B3588">
        <w:rPr>
          <w:rFonts w:ascii="Times New Roman" w:eastAsia="Times New Roman" w:hAnsi="Times New Roman"/>
          <w:sz w:val="28"/>
          <w:szCs w:val="28"/>
          <w:lang w:val="kk-KZ"/>
        </w:rPr>
        <w:t>және (немесе)</w:t>
      </w:r>
      <w:bookmarkEnd w:id="18"/>
      <w:r w:rsidRPr="001B3588">
        <w:rPr>
          <w:rFonts w:ascii="Times New Roman" w:eastAsia="Times New Roman" w:hAnsi="Times New Roman"/>
          <w:sz w:val="28"/>
          <w:szCs w:val="28"/>
          <w:lang w:val="kk-KZ"/>
        </w:rPr>
        <w:t xml:space="preserve"> толықтырулар туралы, егер мұндай өзгерістер </w:t>
      </w:r>
      <w:r w:rsidR="003C5C4F" w:rsidRPr="001B3588">
        <w:rPr>
          <w:rFonts w:ascii="Times New Roman" w:eastAsia="Times New Roman" w:hAnsi="Times New Roman"/>
          <w:sz w:val="28"/>
          <w:szCs w:val="28"/>
          <w:lang w:val="kk-KZ"/>
        </w:rPr>
        <w:t xml:space="preserve">және (немесе) </w:t>
      </w:r>
      <w:r w:rsidRPr="001B3588">
        <w:rPr>
          <w:rFonts w:ascii="Times New Roman" w:eastAsia="Times New Roman" w:hAnsi="Times New Roman"/>
          <w:sz w:val="28"/>
          <w:szCs w:val="28"/>
          <w:lang w:val="kk-KZ"/>
        </w:rPr>
        <w:t>толықтырулар салық міндеттемелеріне әсер ететін болса, осындай өзгерістер мен толықтырулар енгізілген сәттен бастап 15 (он бес) жұмыс күні ішінде хабарлауға;</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8)</w:t>
      </w:r>
      <w:r w:rsidRPr="001B3588">
        <w:rPr>
          <w:rFonts w:ascii="Times New Roman" w:eastAsia="Times New Roman" w:hAnsi="Times New Roman"/>
          <w:sz w:val="28"/>
          <w:szCs w:val="28"/>
          <w:lang w:val="kk-KZ"/>
        </w:rPr>
        <w:tab/>
      </w:r>
      <w:r w:rsidR="003C5C4F" w:rsidRPr="001B3588">
        <w:rPr>
          <w:rFonts w:ascii="Times New Roman" w:eastAsia="Times New Roman" w:hAnsi="Times New Roman"/>
          <w:sz w:val="28"/>
          <w:szCs w:val="28"/>
          <w:lang w:val="kk-KZ"/>
        </w:rPr>
        <w:t xml:space="preserve">Қазақстан Республикасының салық заңнамасында </w:t>
      </w:r>
      <w:r w:rsidRPr="001B3588">
        <w:rPr>
          <w:rFonts w:ascii="Times New Roman" w:eastAsia="Times New Roman" w:hAnsi="Times New Roman"/>
          <w:sz w:val="28"/>
          <w:szCs w:val="28"/>
          <w:lang w:val="kk-KZ"/>
        </w:rPr>
        <w:t>көзделген өзге де міндеттемелерді орындауға міндетті.</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r w:rsidRPr="001B3588">
        <w:rPr>
          <w:rFonts w:ascii="Times New Roman" w:eastAsia="Times New Roman" w:hAnsi="Times New Roman"/>
          <w:sz w:val="28"/>
          <w:szCs w:val="28"/>
          <w:lang w:val="kk-KZ"/>
        </w:rPr>
        <w:t xml:space="preserve">6. Тараптардың өзара келісім бойынша осы тарауды өзге де құқықтармен және міндеттермен толықтыруға, сондай-ақ осы Келісімге өзгерістер мен </w:t>
      </w:r>
      <w:r w:rsidR="003C5C4F" w:rsidRPr="001B3588">
        <w:rPr>
          <w:rFonts w:ascii="Times New Roman" w:eastAsia="Times New Roman" w:hAnsi="Times New Roman"/>
          <w:sz w:val="28"/>
          <w:szCs w:val="28"/>
          <w:lang w:val="kk-KZ"/>
        </w:rPr>
        <w:t xml:space="preserve">(немесе) </w:t>
      </w:r>
      <w:r w:rsidRPr="001B3588">
        <w:rPr>
          <w:rFonts w:ascii="Times New Roman" w:eastAsia="Times New Roman" w:hAnsi="Times New Roman"/>
          <w:sz w:val="28"/>
          <w:szCs w:val="28"/>
          <w:lang w:val="kk-KZ"/>
        </w:rPr>
        <w:t>толықтырулар енгізуге құқығы бар.</w:t>
      </w: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p>
    <w:p w:rsidR="00B33B32" w:rsidRPr="001B3588" w:rsidRDefault="00B33B32" w:rsidP="00B33B32">
      <w:pPr>
        <w:spacing w:after="0" w:line="240" w:lineRule="auto"/>
        <w:ind w:firstLine="709"/>
        <w:jc w:val="both"/>
        <w:rPr>
          <w:rFonts w:ascii="Times New Roman" w:eastAsia="Times New Roman" w:hAnsi="Times New Roman"/>
          <w:sz w:val="28"/>
          <w:szCs w:val="28"/>
          <w:lang w:val="kk-KZ"/>
        </w:rPr>
      </w:pPr>
    </w:p>
    <w:bookmarkEnd w:id="10"/>
    <w:p w:rsidR="00B33B32" w:rsidRPr="001B3588" w:rsidRDefault="00B33B32" w:rsidP="00B33B32">
      <w:pPr>
        <w:tabs>
          <w:tab w:val="left" w:pos="1050"/>
        </w:tabs>
        <w:spacing w:after="0" w:line="240" w:lineRule="auto"/>
        <w:jc w:val="center"/>
        <w:rPr>
          <w:rFonts w:ascii="Times New Roman" w:eastAsia="Calibri" w:hAnsi="Times New Roman" w:cs="Times New Roman"/>
          <w:b/>
          <w:sz w:val="28"/>
          <w:szCs w:val="28"/>
          <w:lang w:val="kk-KZ"/>
        </w:rPr>
      </w:pPr>
      <w:r w:rsidRPr="001B3588">
        <w:rPr>
          <w:rFonts w:ascii="Times New Roman" w:eastAsia="Calibri" w:hAnsi="Times New Roman" w:cs="Times New Roman"/>
          <w:b/>
          <w:sz w:val="28"/>
          <w:szCs w:val="28"/>
          <w:lang w:val="kk-KZ"/>
        </w:rPr>
        <w:t>3-тарау. Келісімді бұзу</w:t>
      </w:r>
    </w:p>
    <w:p w:rsidR="00B33B32" w:rsidRPr="001B3588" w:rsidRDefault="00B33B32" w:rsidP="00B33B32">
      <w:pPr>
        <w:tabs>
          <w:tab w:val="left" w:pos="1050"/>
        </w:tabs>
        <w:spacing w:after="0" w:line="240" w:lineRule="auto"/>
        <w:jc w:val="center"/>
        <w:rPr>
          <w:rFonts w:ascii="Times New Roman" w:eastAsia="Calibri" w:hAnsi="Times New Roman" w:cs="Times New Roman"/>
          <w:b/>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7.</w:t>
      </w:r>
      <w:r w:rsidRPr="001B3588">
        <w:rPr>
          <w:rFonts w:ascii="Times New Roman" w:eastAsia="Calibri" w:hAnsi="Times New Roman" w:cs="Times New Roman"/>
          <w:sz w:val="28"/>
          <w:szCs w:val="28"/>
          <w:lang w:val="kk-KZ"/>
        </w:rPr>
        <w:tab/>
        <w:t>Деңгейлес мониторингке байланысты мәселелерді қарау жөніндегі консультативтік кеңестің (бұдан әрі – Консультативтік кеңес) отырысына:</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w:t>
      </w:r>
      <w:r w:rsidRPr="001B3588">
        <w:rPr>
          <w:rFonts w:ascii="Times New Roman" w:eastAsia="Calibri" w:hAnsi="Times New Roman" w:cs="Times New Roman"/>
          <w:sz w:val="28"/>
          <w:szCs w:val="28"/>
          <w:lang w:val="kk-KZ"/>
        </w:rPr>
        <w:tab/>
        <w:t>деңгейлес мониторингке қатысушының Деңгейлес мониторингті жүргізу қағидаларында айқындалған мерзімдерде күнтізбелік жыл ішінде жиынтығында 20 (жиырма) жұмыс күнінен астам салық міндеттемесін орындау мәселелері бойынша ұсынымдарды орындамаған;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2) деңгейлес мониторингке қатысушы Комитет жолдаған сұрау салуларды күнтізбелік жыл ішінде жиынтығында 20 (жиырма) жұмыс күнінен астам орындамаған;</w:t>
      </w:r>
    </w:p>
    <w:p w:rsidR="00B33B32" w:rsidRPr="001B3588" w:rsidRDefault="00B33B32" w:rsidP="00B33B32">
      <w:pPr>
        <w:tabs>
          <w:tab w:val="left" w:pos="1050"/>
        </w:tabs>
        <w:spacing w:after="0" w:line="240" w:lineRule="auto"/>
        <w:ind w:firstLine="709"/>
        <w:jc w:val="both"/>
        <w:rPr>
          <w:rFonts w:ascii="Times New Roman" w:hAnsi="Times New Roman" w:cs="Times New Roman"/>
          <w:sz w:val="28"/>
          <w:szCs w:val="28"/>
          <w:lang w:val="kk-KZ"/>
        </w:rPr>
      </w:pPr>
      <w:r w:rsidRPr="001B3588">
        <w:rPr>
          <w:rFonts w:ascii="Times New Roman" w:eastAsia="Calibri" w:hAnsi="Times New Roman" w:cs="Times New Roman"/>
          <w:sz w:val="28"/>
          <w:szCs w:val="28"/>
          <w:lang w:val="kk-KZ"/>
        </w:rPr>
        <w:t>3)</w:t>
      </w:r>
      <w:r w:rsidR="00D74636" w:rsidRPr="001B3588">
        <w:rPr>
          <w:rFonts w:ascii="Times New Roman" w:eastAsia="Calibri" w:hAnsi="Times New Roman" w:cs="Times New Roman"/>
          <w:sz w:val="28"/>
          <w:szCs w:val="28"/>
          <w:lang w:val="kk-KZ"/>
        </w:rPr>
        <w:tab/>
      </w:r>
      <w:r w:rsidRPr="001B3588">
        <w:rPr>
          <w:rFonts w:ascii="Times New Roman" w:eastAsia="Calibri" w:hAnsi="Times New Roman" w:cs="Times New Roman"/>
          <w:sz w:val="28"/>
          <w:szCs w:val="28"/>
          <w:lang w:val="kk-KZ"/>
        </w:rPr>
        <w:t xml:space="preserve">Деңгейлес мониторингті жүргізу қағидаларында белгіленген мерзімдерде есептілік топтамасын және (немесе) айналым-сальдо ведомосын жарияламаған, сондай-ақ </w:t>
      </w:r>
      <w:r w:rsidRPr="001B3588">
        <w:rPr>
          <w:rFonts w:ascii="Times New Roman" w:hAnsi="Times New Roman" w:cs="Times New Roman"/>
          <w:sz w:val="28"/>
          <w:szCs w:val="28"/>
          <w:lang w:val="kk-KZ"/>
        </w:rPr>
        <w:t>Салық есептілігінің көрсеткіштерін ашуға, сондай-ақ салықтық, бухгалтерлік тіркелім және салық салу объектілерін және (немесе) салық салуға байланысты объектілерді айқындауға негіз болатын өзге де құжаттардың көрсеткіштерімен өзара байланысына қойылатын минималды талаптарға сәйкес есептілік топтамасын ашпаған және (немесе) толық ашпаған.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Осы тармақшаның бірінші бөлігінде көрсетілген жағдайлар күнтізбелік жыл ішінде жиынтығында 20 (жиырма) жұмыс күнінен асатын мерзімде деңгейлес мониторинг жүргізу мүмкін болмауына әкеп соғатын кедергілер туындаған кезде қолданылады.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4)</w:t>
      </w:r>
      <w:r w:rsidRPr="001B3588">
        <w:rPr>
          <w:rFonts w:ascii="Times New Roman" w:eastAsia="Calibri" w:hAnsi="Times New Roman" w:cs="Times New Roman"/>
          <w:sz w:val="28"/>
          <w:szCs w:val="28"/>
          <w:lang w:val="kk-KZ"/>
        </w:rPr>
        <w:tab/>
        <w:t xml:space="preserve">деректер </w:t>
      </w:r>
      <w:r w:rsidR="00602D03" w:rsidRPr="00602D03">
        <w:rPr>
          <w:rFonts w:ascii="Times New Roman" w:eastAsia="SimSun" w:hAnsi="Times New Roman" w:cs="Times New Roman"/>
          <w:sz w:val="28"/>
          <w:szCs w:val="28"/>
          <w:lang w:val="kk-KZ"/>
        </w:rPr>
        <w:t>сөресінде</w:t>
      </w:r>
      <w:r w:rsidRPr="001B3588">
        <w:rPr>
          <w:rFonts w:ascii="Times New Roman" w:eastAsia="Calibri" w:hAnsi="Times New Roman" w:cs="Times New Roman"/>
          <w:sz w:val="28"/>
          <w:szCs w:val="28"/>
          <w:lang w:val="kk-KZ"/>
        </w:rPr>
        <w:t xml:space="preserve"> орналастырылған және (немесе) деңгейлес мониторингке қатысушы Комитеттің сұрау салуы бойынша дәйексіз (жалған) мәліметтерді қамтитын құжаттарды ұсынған, сондай-ақ 2 (екі) реттен артық жарамсыз және (немесе) жалған болып табылатын құжаттар анықталған жағдайда;</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5) деңгейлес мониторингке қатысушының Деңгейлес мониторинг жүргізу қағидаларының 2-параграфында белгіленген мерзімдерде салық салу саласындағы ішкі бақылау жүйесі бойынша ақпарат пен есептерді орналастыру және (немесе) жариялау жөніндегі талаптарды күнтізбелік жыл ішінде 2 (екі) реттен артық орындамауы және (немесе) уақтылы орындамауы;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6)</w:t>
      </w:r>
      <w:r w:rsidR="00D74636" w:rsidRPr="001B3588">
        <w:rPr>
          <w:rFonts w:ascii="Times New Roman" w:eastAsia="Calibri" w:hAnsi="Times New Roman" w:cs="Times New Roman"/>
          <w:sz w:val="28"/>
          <w:szCs w:val="28"/>
          <w:lang w:val="kk-KZ"/>
        </w:rPr>
        <w:tab/>
      </w:r>
      <w:r w:rsidRPr="001B3588">
        <w:rPr>
          <w:rFonts w:ascii="Times New Roman" w:eastAsia="Calibri" w:hAnsi="Times New Roman" w:cs="Times New Roman"/>
          <w:sz w:val="28"/>
          <w:szCs w:val="28"/>
          <w:lang w:val="kk-KZ"/>
        </w:rPr>
        <w:t>деңгейлес мониторингке қатысушыға қатысты оңалту немесе банкроттық, тарату, біріктіру, қосу, бөлу, бөлу, төлем қабілетсіздігін реттеу жолымен қайта ұйымдастыру рәсімін жүргізу;</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7)</w:t>
      </w:r>
      <w:r w:rsidR="00D74636" w:rsidRPr="001B3588">
        <w:rPr>
          <w:rFonts w:ascii="Times New Roman" w:eastAsia="Calibri" w:hAnsi="Times New Roman" w:cs="Times New Roman"/>
          <w:sz w:val="28"/>
          <w:szCs w:val="28"/>
          <w:lang w:val="kk-KZ"/>
        </w:rPr>
        <w:tab/>
      </w:r>
      <w:r w:rsidRPr="001B3588">
        <w:rPr>
          <w:rFonts w:ascii="Times New Roman" w:eastAsia="Calibri" w:hAnsi="Times New Roman" w:cs="Times New Roman"/>
          <w:sz w:val="28"/>
          <w:szCs w:val="28"/>
          <w:lang w:val="kk-KZ"/>
        </w:rPr>
        <w:t xml:space="preserve">деңгейлес мониторингке қатысушының кінәсінен күнтізбелік жыл ішінде жиынтығында 20 (жиырма) жұмыс күнінен асатын кезеңде техникалық себептер бойынша деректер </w:t>
      </w:r>
      <w:r w:rsidR="00602D03" w:rsidRPr="00602D03">
        <w:rPr>
          <w:rFonts w:ascii="Times New Roman" w:eastAsia="SimSun" w:hAnsi="Times New Roman" w:cs="Times New Roman"/>
          <w:sz w:val="28"/>
          <w:szCs w:val="28"/>
          <w:lang w:val="kk-KZ"/>
        </w:rPr>
        <w:t>сөресіне</w:t>
      </w:r>
      <w:r w:rsidRPr="001B3588">
        <w:rPr>
          <w:rFonts w:ascii="Times New Roman" w:eastAsia="Calibri" w:hAnsi="Times New Roman" w:cs="Times New Roman"/>
          <w:sz w:val="28"/>
          <w:szCs w:val="28"/>
          <w:lang w:val="kk-KZ"/>
        </w:rPr>
        <w:t xml:space="preserve"> қолжетімділікті ұсынбаған немесе толық ұсынбаған;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8)</w:t>
      </w:r>
      <w:r w:rsidRPr="001B3588">
        <w:rPr>
          <w:rFonts w:ascii="Times New Roman" w:eastAsia="Calibri" w:hAnsi="Times New Roman" w:cs="Times New Roman"/>
          <w:sz w:val="28"/>
          <w:szCs w:val="28"/>
          <w:lang w:val="kk-KZ"/>
        </w:rPr>
        <w:tab/>
        <w:t xml:space="preserve">өзгерістер және (немесе) толықтырулар енгізу кезінде Деңгейлес мониторингке қатысу үшін салық төлеушінің деректер </w:t>
      </w:r>
      <w:r w:rsidR="00602D03" w:rsidRPr="00602D03">
        <w:rPr>
          <w:rFonts w:ascii="Times New Roman" w:eastAsia="SimSun" w:hAnsi="Times New Roman" w:cs="Times New Roman"/>
          <w:sz w:val="28"/>
          <w:szCs w:val="28"/>
          <w:lang w:val="kk-KZ"/>
        </w:rPr>
        <w:t>сөресін</w:t>
      </w:r>
      <w:r w:rsidRPr="001B3588">
        <w:rPr>
          <w:rFonts w:ascii="Times New Roman" w:eastAsia="Calibri" w:hAnsi="Times New Roman" w:cs="Times New Roman"/>
          <w:sz w:val="28"/>
          <w:szCs w:val="28"/>
          <w:lang w:val="kk-KZ"/>
        </w:rPr>
        <w:t xml:space="preserve"> ұйымдастыруға қойылатын минималды талаптарына сәйкес келтірмеген;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9) салық салу саласындағы ішкі бақылау жүйесін жақсарту және (немесе) мұндай шешімді орындамау мәселелері бойынша уәжді шешіммен келіспеген жағдайда Келісімді бұзу туралы мәселе шығарылады .</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8. Келісімді бұзу:</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 Консультативтік кеңестің уәжді шешімі негізінде;</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2) Тараптардың келісімі бойынша жүзеге асырылады.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9.</w:t>
      </w:r>
      <w:r w:rsidRPr="001B3588">
        <w:rPr>
          <w:rFonts w:ascii="Times New Roman" w:eastAsia="Calibri" w:hAnsi="Times New Roman" w:cs="Times New Roman"/>
          <w:sz w:val="28"/>
          <w:szCs w:val="28"/>
          <w:lang w:val="kk-KZ"/>
        </w:rPr>
        <w:tab/>
        <w:t>Келісімді бұзу салық төлеушіні қолма-қол немесе пошта арқылы хабарламасы бар тапсырыс хатпен немесе Комитеттің ақпараттық жүйелері арқылы электрондық нысанда хабардар ету арқылы жүзеге асырылады.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10.</w:t>
      </w:r>
      <w:r w:rsidRPr="001B3588">
        <w:rPr>
          <w:rFonts w:ascii="Times New Roman" w:eastAsia="Calibri" w:hAnsi="Times New Roman" w:cs="Times New Roman"/>
          <w:sz w:val="28"/>
          <w:szCs w:val="28"/>
          <w:lang w:val="kk-KZ"/>
        </w:rPr>
        <w:tab/>
        <w:t>Келісім салық төлеуші Келісімді бұзу туралы хабарламаны салық төлеуші кеңсесінің белгісі алған күннен бастап немесе ақпаратты компьютерлік өңдеуге мүмкіндік беретін электрондық нысанда бұзылған болып есептеледі.</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11.</w:t>
      </w:r>
      <w:r w:rsidRPr="001B3588">
        <w:rPr>
          <w:rFonts w:ascii="Times New Roman" w:eastAsia="Calibri" w:hAnsi="Times New Roman" w:cs="Times New Roman"/>
          <w:sz w:val="28"/>
          <w:szCs w:val="28"/>
          <w:lang w:val="kk-KZ"/>
        </w:rPr>
        <w:tab/>
        <w:t xml:space="preserve">Келісім бұзылған жағдайда салық төлеуші Комитетке салық заңнамасына сәйкес талап қоюдың ескіру мерзімі ішінде деңгейлес мониторингте болу кезеңінде деректер </w:t>
      </w:r>
      <w:r w:rsidR="00602D03" w:rsidRPr="00602D03">
        <w:rPr>
          <w:rFonts w:ascii="Times New Roman" w:eastAsia="SimSun" w:hAnsi="Times New Roman" w:cs="Times New Roman"/>
          <w:sz w:val="28"/>
          <w:szCs w:val="28"/>
          <w:lang w:val="kk-KZ"/>
        </w:rPr>
        <w:t>сөресінде</w:t>
      </w:r>
      <w:r w:rsidRPr="001B3588">
        <w:rPr>
          <w:rFonts w:ascii="Times New Roman" w:eastAsia="Calibri" w:hAnsi="Times New Roman" w:cs="Times New Roman"/>
          <w:sz w:val="28"/>
          <w:szCs w:val="28"/>
          <w:lang w:val="kk-KZ"/>
        </w:rPr>
        <w:t xml:space="preserve"> қол жеткізуді және есеп жүйелеріне қашықтан қол жеткізуді беруге міндетті. </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12.</w:t>
      </w:r>
      <w:r w:rsidRPr="001B3588">
        <w:rPr>
          <w:rFonts w:ascii="Times New Roman" w:eastAsia="Calibri" w:hAnsi="Times New Roman" w:cs="Times New Roman"/>
          <w:sz w:val="28"/>
          <w:szCs w:val="28"/>
          <w:lang w:val="kk-KZ"/>
        </w:rPr>
        <w:tab/>
        <w:t>Деңгейлес мониторингке қатысушының Деңгейлес мониторинг туралы келісімді жасасу және бұзу қағидаларының 3</w:t>
      </w:r>
      <w:r w:rsidRPr="001B3588">
        <w:rPr>
          <w:rFonts w:ascii="Times New Roman" w:eastAsia="Calibri" w:hAnsi="Times New Roman" w:cs="Times New Roman"/>
          <w:bCs/>
          <w:sz w:val="28"/>
          <w:szCs w:val="28"/>
          <w:lang w:val="kk-KZ"/>
        </w:rPr>
        <w:t>-</w:t>
      </w:r>
      <w:r w:rsidRPr="001B3588">
        <w:rPr>
          <w:rFonts w:ascii="Times New Roman" w:eastAsia="Calibri" w:hAnsi="Times New Roman" w:cs="Times New Roman"/>
          <w:sz w:val="28"/>
          <w:szCs w:val="28"/>
          <w:lang w:val="kk-KZ"/>
        </w:rPr>
        <w:t>тармағы 1) тармақшасының екінші және үшінші бөліктеріне сәйкес салық төлеушінің деңгейлес мониторингке кіру кезеңінен кейінгі кезеңдерде өлшемшарт көрсеткіштерінің төмендеуі:</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 Келісімді бұзу үшін;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2) Келісімді ұзартудан бас тарту үшін негіз болып табылмайды.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 xml:space="preserve">Деңгейлес мониторингке қатысушының Деңгейлес мониторинг туралы келісімді жасасу және бұзу қағидаларының 3-тармағы 2) тармақшасының өлшемшартына сәйкес салық төлеушінің деңгейлес мониторингке кіру кезеңінен кейінгі кезеңдерде </w:t>
      </w:r>
      <w:r w:rsidR="00DC7104" w:rsidRPr="001B3588">
        <w:rPr>
          <w:rFonts w:ascii="Times New Roman" w:eastAsia="Calibri" w:hAnsi="Times New Roman" w:cs="Times New Roman"/>
          <w:sz w:val="28"/>
          <w:szCs w:val="28"/>
          <w:lang w:val="kk-KZ"/>
        </w:rPr>
        <w:t>(</w:t>
      </w:r>
      <w:r w:rsidR="000E4BA8" w:rsidRPr="001B3588">
        <w:rPr>
          <w:rFonts w:ascii="Times New Roman" w:eastAsia="Calibri" w:hAnsi="Times New Roman" w:cs="Times New Roman"/>
          <w:sz w:val="28"/>
          <w:szCs w:val="28"/>
          <w:lang w:val="kk-KZ"/>
        </w:rPr>
        <w:t>Нормативті құқықтық актілердің мемлекеттік тізбесінде № 20916 болып тіркелген</w:t>
      </w:r>
      <w:r w:rsidR="00DC7104" w:rsidRPr="001B3588">
        <w:rPr>
          <w:rFonts w:ascii="Times New Roman" w:eastAsia="Calibri" w:hAnsi="Times New Roman" w:cs="Times New Roman"/>
          <w:sz w:val="28"/>
          <w:szCs w:val="28"/>
          <w:lang w:val="kk-KZ"/>
        </w:rPr>
        <w:t xml:space="preserve">) </w:t>
      </w:r>
      <w:r w:rsidRPr="001B3588">
        <w:rPr>
          <w:rFonts w:ascii="Times New Roman" w:eastAsia="Calibri" w:hAnsi="Times New Roman" w:cs="Times New Roman"/>
          <w:sz w:val="28"/>
          <w:szCs w:val="28"/>
          <w:lang w:val="kk-KZ"/>
        </w:rPr>
        <w:t xml:space="preserve">«Деңгейлес мониторинг бойынша пилоттық жобаны жүргізу қағидаларын бекіту туралы» Қазақстан Республикасы Қаржы министрінің міндетін атқарушының 2020 жылғы 1 шілдедегі № 648 бұйрығының 7-тармағының </w:t>
      </w:r>
      <w:r w:rsidR="00DC7104" w:rsidRPr="001B3588">
        <w:rPr>
          <w:rFonts w:ascii="Times New Roman" w:eastAsia="Calibri" w:hAnsi="Times New Roman" w:cs="Times New Roman"/>
          <w:sz w:val="28"/>
          <w:szCs w:val="28"/>
          <w:lang w:val="kk-KZ"/>
        </w:rPr>
        <w:t>1), 2), 3) және</w:t>
      </w:r>
      <w:r w:rsidR="00DC7104" w:rsidRPr="001B3588">
        <w:rPr>
          <w:rFonts w:ascii="Times New Roman" w:eastAsia="Calibri" w:hAnsi="Times New Roman" w:cs="Times New Roman"/>
          <w:bCs/>
          <w:sz w:val="28"/>
          <w:szCs w:val="28"/>
          <w:lang w:val="kk-KZ"/>
        </w:rPr>
        <w:t xml:space="preserve"> </w:t>
      </w:r>
      <w:r w:rsidR="00DC7104" w:rsidRPr="001B3588">
        <w:rPr>
          <w:rFonts w:ascii="Times New Roman" w:eastAsia="Calibri" w:hAnsi="Times New Roman" w:cs="Times New Roman"/>
          <w:sz w:val="28"/>
          <w:szCs w:val="28"/>
          <w:lang w:val="kk-KZ"/>
        </w:rPr>
        <w:t xml:space="preserve">4) </w:t>
      </w:r>
      <w:r w:rsidRPr="001B3588">
        <w:rPr>
          <w:rFonts w:ascii="Times New Roman" w:eastAsia="Calibri" w:hAnsi="Times New Roman" w:cs="Times New Roman"/>
          <w:sz w:val="28"/>
          <w:szCs w:val="28"/>
          <w:lang w:val="kk-KZ"/>
        </w:rPr>
        <w:t>тармақшаларында белгіленген өлшемшарт көрсеткіштерінің төмендеуі:</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 Келісімді бұзу үшін;</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2) Келісімді ұзартудан бас тарту үшін негіз болып табылмайды.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r w:rsidRPr="001B3588">
        <w:rPr>
          <w:rFonts w:ascii="Times New Roman" w:eastAsia="Calibri" w:hAnsi="Times New Roman" w:cs="Times New Roman"/>
          <w:b/>
          <w:sz w:val="28"/>
          <w:szCs w:val="28"/>
          <w:lang w:val="kk-KZ"/>
        </w:rPr>
        <w:t>4</w:t>
      </w:r>
      <w:r w:rsidRPr="001B3588">
        <w:rPr>
          <w:rFonts w:ascii="Times New Roman" w:eastAsia="Calibri" w:hAnsi="Times New Roman" w:cs="Times New Roman"/>
          <w:b/>
          <w:bCs/>
          <w:sz w:val="28"/>
          <w:szCs w:val="28"/>
          <w:lang w:val="kk-KZ"/>
        </w:rPr>
        <w:t>–</w:t>
      </w:r>
      <w:r w:rsidRPr="001B3588">
        <w:rPr>
          <w:rFonts w:ascii="Times New Roman" w:eastAsia="Calibri" w:hAnsi="Times New Roman" w:cs="Times New Roman"/>
          <w:b/>
          <w:sz w:val="28"/>
          <w:szCs w:val="28"/>
          <w:lang w:val="kk-KZ"/>
        </w:rPr>
        <w:t>тарау. Тараптардың жауаптылығы</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13.</w:t>
      </w:r>
      <w:r w:rsidRPr="001B3588">
        <w:rPr>
          <w:sz w:val="28"/>
          <w:szCs w:val="28"/>
          <w:lang w:val="kk-KZ"/>
        </w:rPr>
        <w:t xml:space="preserve"> </w:t>
      </w:r>
      <w:r w:rsidRPr="001B3588">
        <w:rPr>
          <w:rFonts w:ascii="Times New Roman" w:eastAsia="Calibri" w:hAnsi="Times New Roman" w:cs="Times New Roman"/>
          <w:sz w:val="28"/>
          <w:szCs w:val="28"/>
          <w:lang w:val="kk-KZ"/>
        </w:rPr>
        <w:t>Осы Келісімдегі Тараптардың әрқайсысы Қазақстан Республикасының салық заңнамасына сәйкес осы Келісімнен туындайтын міндеттемелерді орындамағаны және (немесе) тиісінше орындамағаны үшін жауапты болады.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14 Осы Келісімнен туындайтын кез келген даулар немесе келіспеушіліктер Қазақстан Республикасының заңнамасына сәйкес шешіледі.</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r w:rsidRPr="001B3588">
        <w:rPr>
          <w:rFonts w:ascii="Times New Roman" w:eastAsia="Calibri" w:hAnsi="Times New Roman" w:cs="Times New Roman"/>
          <w:b/>
          <w:sz w:val="28"/>
          <w:szCs w:val="28"/>
          <w:lang w:val="kk-KZ"/>
        </w:rPr>
        <w:t>5</w:t>
      </w:r>
      <w:r w:rsidRPr="001B3588">
        <w:rPr>
          <w:rFonts w:ascii="Times New Roman" w:eastAsia="Calibri" w:hAnsi="Times New Roman" w:cs="Times New Roman"/>
          <w:b/>
          <w:bCs/>
          <w:sz w:val="28"/>
          <w:szCs w:val="28"/>
          <w:lang w:val="kk-KZ"/>
        </w:rPr>
        <w:t>–</w:t>
      </w:r>
      <w:r w:rsidRPr="001B3588">
        <w:rPr>
          <w:rFonts w:ascii="Times New Roman" w:eastAsia="Calibri" w:hAnsi="Times New Roman" w:cs="Times New Roman"/>
          <w:b/>
          <w:sz w:val="28"/>
          <w:szCs w:val="28"/>
          <w:lang w:val="kk-KZ"/>
        </w:rPr>
        <w:t>тарау. Құпиялылық</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15. Тараптар Қазақстан Республикасының заңнамалық актілерінде өзгеше көзделген жағдайларды қоспағанда, осы Келісім шеңберінде алынған кез келген ақпаратты екінші тараптың алдын ала жазбаша келісімінсіз жария етпеуге міндеттенеді.</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r w:rsidRPr="001B3588">
        <w:rPr>
          <w:rFonts w:ascii="Times New Roman" w:eastAsia="Calibri" w:hAnsi="Times New Roman" w:cs="Times New Roman"/>
          <w:b/>
          <w:sz w:val="28"/>
          <w:szCs w:val="28"/>
          <w:lang w:val="kk-KZ"/>
        </w:rPr>
        <w:t>6</w:t>
      </w:r>
      <w:r w:rsidRPr="001B3588">
        <w:rPr>
          <w:rFonts w:ascii="Times New Roman" w:eastAsia="Calibri" w:hAnsi="Times New Roman" w:cs="Times New Roman"/>
          <w:b/>
          <w:bCs/>
          <w:sz w:val="28"/>
          <w:szCs w:val="28"/>
          <w:lang w:val="kk-KZ"/>
        </w:rPr>
        <w:t>–</w:t>
      </w:r>
      <w:r w:rsidRPr="001B3588">
        <w:rPr>
          <w:rFonts w:ascii="Times New Roman" w:eastAsia="Calibri" w:hAnsi="Times New Roman" w:cs="Times New Roman"/>
          <w:b/>
          <w:sz w:val="28"/>
          <w:szCs w:val="28"/>
          <w:lang w:val="kk-KZ"/>
        </w:rPr>
        <w:t>тарау. Келісімнің қолданылу мерзімі</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p>
    <w:p w:rsidR="003C5C4F"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16.</w:t>
      </w:r>
      <w:r w:rsidR="003C5C4F" w:rsidRPr="001B3588">
        <w:rPr>
          <w:lang w:val="kk-KZ"/>
        </w:rPr>
        <w:t xml:space="preserve"> </w:t>
      </w:r>
      <w:r w:rsidR="003C5C4F" w:rsidRPr="001B3588">
        <w:rPr>
          <w:rFonts w:ascii="Times New Roman" w:eastAsia="Calibri" w:hAnsi="Times New Roman" w:cs="Times New Roman"/>
          <w:sz w:val="28"/>
          <w:szCs w:val="28"/>
          <w:lang w:val="kk-KZ"/>
        </w:rPr>
        <w:t>Осы Келісім екі Тараптың уәкілетті өкілдері қол қойған сәттен бастап күшіне енед</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Осы Келісім оны ұзарту және (немесе) бұзу мүмкіндігімен кемінде үш жыл мерзімге жасалады.</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r w:rsidRPr="001B3588">
        <w:rPr>
          <w:rFonts w:ascii="Times New Roman" w:eastAsia="Calibri" w:hAnsi="Times New Roman" w:cs="Times New Roman"/>
          <w:b/>
          <w:sz w:val="28"/>
          <w:szCs w:val="28"/>
          <w:lang w:val="kk-KZ"/>
        </w:rPr>
        <w:t>7</w:t>
      </w:r>
      <w:r w:rsidRPr="001B3588">
        <w:rPr>
          <w:rFonts w:ascii="Times New Roman" w:eastAsia="Calibri" w:hAnsi="Times New Roman" w:cs="Times New Roman"/>
          <w:b/>
          <w:bCs/>
          <w:sz w:val="28"/>
          <w:szCs w:val="28"/>
          <w:lang w:val="kk-KZ"/>
        </w:rPr>
        <w:t>–</w:t>
      </w:r>
      <w:r w:rsidRPr="001B3588">
        <w:rPr>
          <w:rFonts w:ascii="Times New Roman" w:eastAsia="Calibri" w:hAnsi="Times New Roman" w:cs="Times New Roman"/>
          <w:b/>
          <w:sz w:val="28"/>
          <w:szCs w:val="28"/>
          <w:lang w:val="kk-KZ"/>
        </w:rPr>
        <w:t>тарау. Қорытынды ережелер</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17. Осы Келісімге өзгерістер мен толықтырулар Тараптардың уәкілетті адамдары қол қойған жазбаша нысанда ресімделеді және осы Келісімнің ажырамас бөлігі болып табылады.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18. Тараптарды қайта құру жолымен қайта ұйымдастыру осы Келісімнің қолданылуын тоқтатпайды және барлық құқықтар мен міндеттер құқықтық мирасқорларға ауысады.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19.</w:t>
      </w:r>
      <w:r w:rsidR="00D74636" w:rsidRPr="001B3588">
        <w:rPr>
          <w:rFonts w:ascii="Times New Roman" w:eastAsia="Calibri" w:hAnsi="Times New Roman" w:cs="Times New Roman"/>
          <w:sz w:val="28"/>
          <w:szCs w:val="28"/>
          <w:lang w:val="kk-KZ"/>
        </w:rPr>
        <w:tab/>
      </w:r>
      <w:r w:rsidRPr="001B3588">
        <w:rPr>
          <w:rFonts w:ascii="Times New Roman" w:eastAsia="Calibri" w:hAnsi="Times New Roman" w:cs="Times New Roman"/>
          <w:sz w:val="28"/>
          <w:szCs w:val="28"/>
          <w:lang w:val="kk-KZ"/>
        </w:rPr>
        <w:t>Деңгейлес мониторинг шеңберіндегі ақпараттық өзара іс-қимыл Келісімнің ажырамас бөлігі болып табылатын ақпараттық өзара іс-қимыл регламентіне сәйкес жүзеге асырылады.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r w:rsidRPr="001B3588">
        <w:rPr>
          <w:rFonts w:ascii="Times New Roman" w:eastAsia="Calibri" w:hAnsi="Times New Roman" w:cs="Times New Roman"/>
          <w:sz w:val="28"/>
          <w:szCs w:val="28"/>
          <w:lang w:val="kk-KZ"/>
        </w:rPr>
        <w:t>20.</w:t>
      </w:r>
      <w:r w:rsidR="00D74636" w:rsidRPr="001B3588">
        <w:rPr>
          <w:rFonts w:ascii="Courier New" w:hAnsi="Courier New" w:cs="Courier New"/>
          <w:color w:val="000000"/>
          <w:spacing w:val="2"/>
          <w:sz w:val="28"/>
          <w:szCs w:val="28"/>
          <w:shd w:val="clear" w:color="auto" w:fill="F4F5F6"/>
          <w:lang w:val="kk-KZ"/>
        </w:rPr>
        <w:tab/>
      </w:r>
      <w:r w:rsidRPr="001B3588">
        <w:rPr>
          <w:rFonts w:ascii="Times New Roman" w:eastAsia="Calibri" w:hAnsi="Times New Roman" w:cs="Times New Roman"/>
          <w:sz w:val="28"/>
          <w:szCs w:val="28"/>
          <w:lang w:val="kk-KZ"/>
        </w:rPr>
        <w:t>Осы Келісімге 4 (төрт) түпнұсқалық данада мемлекеттік және орыс тілдерінде, тең заңды күші бар әрбір Тарап үшін 2 (екі) данадан қол қойылды.</w:t>
      </w: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both"/>
        <w:rPr>
          <w:rFonts w:ascii="Times New Roman" w:eastAsia="Calibri" w:hAnsi="Times New Roman" w:cs="Times New Roman"/>
          <w:sz w:val="28"/>
          <w:szCs w:val="28"/>
          <w:lang w:val="kk-KZ"/>
        </w:rPr>
      </w:pP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ru-RU"/>
        </w:rPr>
      </w:pPr>
      <w:r w:rsidRPr="001B3588">
        <w:rPr>
          <w:rFonts w:ascii="Times New Roman" w:eastAsia="Calibri" w:hAnsi="Times New Roman" w:cs="Times New Roman"/>
          <w:b/>
          <w:sz w:val="28"/>
          <w:szCs w:val="28"/>
          <w:lang w:val="ru-RU"/>
        </w:rPr>
        <w:t>8</w:t>
      </w:r>
      <w:r w:rsidRPr="001B3588">
        <w:rPr>
          <w:rFonts w:ascii="Times New Roman" w:eastAsia="Calibri" w:hAnsi="Times New Roman" w:cs="Times New Roman"/>
          <w:bCs/>
          <w:sz w:val="28"/>
          <w:szCs w:val="28"/>
          <w:lang w:val="kk-KZ"/>
        </w:rPr>
        <w:t>–</w:t>
      </w:r>
      <w:r w:rsidRPr="001B3588">
        <w:rPr>
          <w:rFonts w:ascii="Times New Roman" w:eastAsia="Calibri" w:hAnsi="Times New Roman" w:cs="Times New Roman"/>
          <w:b/>
          <w:sz w:val="28"/>
          <w:szCs w:val="28"/>
          <w:lang w:val="ru-RU"/>
        </w:rPr>
        <w:t>тарау. Тараптардың заңды мекенжайы мен деректемелері</w:t>
      </w: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ru-RU"/>
        </w:rPr>
      </w:pPr>
    </w:p>
    <w:p w:rsidR="00B33B32" w:rsidRPr="001B3588" w:rsidRDefault="00B33B32" w:rsidP="00B33B32">
      <w:pPr>
        <w:tabs>
          <w:tab w:val="left" w:pos="1050"/>
        </w:tabs>
        <w:spacing w:after="0" w:line="240" w:lineRule="auto"/>
        <w:ind w:firstLine="709"/>
        <w:jc w:val="center"/>
        <w:rPr>
          <w:rFonts w:ascii="Times New Roman" w:eastAsia="Calibri" w:hAnsi="Times New Roman" w:cs="Times New Roman"/>
          <w:b/>
          <w:sz w:val="28"/>
          <w:szCs w:val="28"/>
          <w:lang w:val="ru-RU"/>
        </w:rPr>
      </w:pP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 xml:space="preserve">Комитет:                                                       </w:t>
      </w:r>
      <w:r w:rsidRPr="001B3588">
        <w:rPr>
          <w:rFonts w:ascii="Times New Roman" w:hAnsi="Times New Roman" w:cs="Times New Roman"/>
          <w:color w:val="000000"/>
          <w:sz w:val="28"/>
          <w:szCs w:val="28"/>
          <w:lang w:val="kk-KZ"/>
        </w:rPr>
        <w:t>Салық төлеуші</w:t>
      </w:r>
      <w:r w:rsidRPr="001B3588">
        <w:rPr>
          <w:rFonts w:ascii="Times New Roman" w:hAnsi="Times New Roman" w:cs="Times New Roman"/>
          <w:color w:val="000000"/>
          <w:sz w:val="28"/>
          <w:szCs w:val="28"/>
          <w:lang w:val="ru-RU"/>
        </w:rPr>
        <w:t>:</w:t>
      </w: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___________________________                ____________________________</w:t>
      </w: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 xml:space="preserve">                 (</w:t>
      </w:r>
      <w:r w:rsidRPr="001B3588">
        <w:rPr>
          <w:rFonts w:ascii="Times New Roman" w:hAnsi="Times New Roman" w:cs="Times New Roman"/>
          <w:color w:val="000000"/>
          <w:sz w:val="28"/>
          <w:szCs w:val="28"/>
          <w:lang w:val="kk-KZ"/>
        </w:rPr>
        <w:t>лауазым</w:t>
      </w:r>
      <w:r w:rsidRPr="001B3588">
        <w:rPr>
          <w:rFonts w:ascii="Times New Roman" w:hAnsi="Times New Roman" w:cs="Times New Roman"/>
          <w:color w:val="000000"/>
          <w:sz w:val="28"/>
          <w:szCs w:val="28"/>
          <w:lang w:val="ru-RU"/>
        </w:rPr>
        <w:t>)                                                                    (</w:t>
      </w:r>
      <w:r w:rsidRPr="001B3588">
        <w:rPr>
          <w:rFonts w:ascii="Times New Roman" w:hAnsi="Times New Roman" w:cs="Times New Roman"/>
          <w:color w:val="000000"/>
          <w:sz w:val="28"/>
          <w:szCs w:val="28"/>
          <w:lang w:val="kk-KZ"/>
        </w:rPr>
        <w:t>лауазым</w:t>
      </w:r>
      <w:r w:rsidRPr="001B3588">
        <w:rPr>
          <w:rFonts w:ascii="Times New Roman" w:hAnsi="Times New Roman" w:cs="Times New Roman"/>
          <w:color w:val="000000"/>
          <w:sz w:val="28"/>
          <w:szCs w:val="28"/>
          <w:lang w:val="ru-RU"/>
        </w:rPr>
        <w:t>)</w:t>
      </w: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___________________________                ____________________________</w:t>
      </w: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w:t>
      </w:r>
      <w:r w:rsidRPr="001B3588">
        <w:rPr>
          <w:rFonts w:ascii="Times New Roman" w:eastAsia="Times New Roman" w:hAnsi="Times New Roman"/>
          <w:sz w:val="28"/>
          <w:szCs w:val="28"/>
          <w:lang w:val="kk-KZ"/>
        </w:rPr>
        <w:t xml:space="preserve">тегі, аты, әкесінің аты </w:t>
      </w:r>
      <w:r w:rsidRPr="001B3588">
        <w:rPr>
          <w:rFonts w:ascii="Times New Roman" w:hAnsi="Times New Roman" w:cs="Times New Roman"/>
          <w:color w:val="000000"/>
          <w:sz w:val="28"/>
          <w:szCs w:val="28"/>
          <w:lang w:val="ru-RU"/>
        </w:rPr>
        <w:t xml:space="preserve">                                            (</w:t>
      </w:r>
      <w:r w:rsidRPr="001B3588">
        <w:rPr>
          <w:rFonts w:ascii="Times New Roman" w:eastAsia="Times New Roman" w:hAnsi="Times New Roman"/>
          <w:sz w:val="28"/>
          <w:szCs w:val="28"/>
          <w:lang w:val="kk-KZ"/>
        </w:rPr>
        <w:t>тегі, аты, әкесінің аты</w:t>
      </w:r>
    </w:p>
    <w:p w:rsidR="00B33B32" w:rsidRPr="001B3588" w:rsidRDefault="00B33B32" w:rsidP="00B33B32">
      <w:pPr>
        <w:spacing w:after="0" w:line="240" w:lineRule="auto"/>
        <w:ind w:firstLine="697"/>
        <w:rPr>
          <w:rFonts w:ascii="Times New Roman" w:hAnsi="Times New Roman" w:cs="Times New Roman"/>
          <w:color w:val="000000"/>
          <w:sz w:val="28"/>
          <w:szCs w:val="28"/>
          <w:lang w:val="kk-KZ"/>
        </w:rPr>
      </w:pPr>
      <w:bookmarkStart w:id="19" w:name="_Hlk201481386"/>
      <w:r w:rsidRPr="001B3588">
        <w:rPr>
          <w:rFonts w:ascii="Times New Roman" w:hAnsi="Times New Roman" w:cs="Times New Roman"/>
          <w:color w:val="000000"/>
          <w:sz w:val="28"/>
          <w:szCs w:val="28"/>
          <w:lang w:val="ru-RU"/>
        </w:rPr>
        <w:t>(</w:t>
      </w:r>
      <w:r w:rsidRPr="001B3588">
        <w:rPr>
          <w:rFonts w:ascii="Times New Roman" w:hAnsi="Times New Roman" w:cs="Times New Roman"/>
          <w:color w:val="000000"/>
          <w:sz w:val="28"/>
          <w:szCs w:val="28"/>
          <w:lang w:val="kk-KZ"/>
        </w:rPr>
        <w:t xml:space="preserve">егер ол жеке басын куәлкндыратын                     </w:t>
      </w:r>
      <w:r w:rsidRPr="001B3588">
        <w:rPr>
          <w:rFonts w:ascii="Times New Roman" w:hAnsi="Times New Roman" w:cs="Times New Roman"/>
          <w:color w:val="000000"/>
          <w:sz w:val="28"/>
          <w:szCs w:val="28"/>
          <w:lang w:val="ru-RU"/>
        </w:rPr>
        <w:t>(</w:t>
      </w:r>
      <w:r w:rsidRPr="001B3588">
        <w:rPr>
          <w:rFonts w:ascii="Times New Roman" w:hAnsi="Times New Roman" w:cs="Times New Roman"/>
          <w:color w:val="000000"/>
          <w:sz w:val="28"/>
          <w:szCs w:val="28"/>
          <w:lang w:val="kk-KZ"/>
        </w:rPr>
        <w:t xml:space="preserve">егер ол жеке басын куәлкндыратын       </w:t>
      </w:r>
    </w:p>
    <w:p w:rsidR="00B33B32" w:rsidRPr="001B3588" w:rsidRDefault="00B33B32" w:rsidP="00B33B32">
      <w:pPr>
        <w:spacing w:after="0" w:line="240" w:lineRule="auto"/>
        <w:ind w:firstLine="697"/>
        <w:rPr>
          <w:rFonts w:ascii="Times New Roman" w:hAnsi="Times New Roman" w:cs="Times New Roman"/>
          <w:bCs/>
          <w:color w:val="000000"/>
          <w:sz w:val="28"/>
          <w:szCs w:val="28"/>
          <w:lang w:val="kk-KZ"/>
        </w:rPr>
      </w:pPr>
      <w:r w:rsidRPr="001B3588">
        <w:rPr>
          <w:rFonts w:ascii="Times New Roman" w:eastAsia="Times New Roman" w:hAnsi="Times New Roman"/>
          <w:sz w:val="28"/>
          <w:szCs w:val="28"/>
          <w:lang w:val="kk-KZ"/>
        </w:rPr>
        <w:t>құжатта көрсетілген жағдайда))</w:t>
      </w:r>
      <w:bookmarkEnd w:id="19"/>
      <w:r w:rsidRPr="001B3588">
        <w:rPr>
          <w:rFonts w:ascii="Times New Roman" w:hAnsi="Times New Roman" w:cs="Times New Roman"/>
          <w:bCs/>
          <w:color w:val="000000"/>
          <w:sz w:val="28"/>
          <w:szCs w:val="28"/>
          <w:lang w:val="kk-KZ"/>
        </w:rPr>
        <w:t xml:space="preserve">,                            </w:t>
      </w:r>
      <w:r w:rsidRPr="001B3588">
        <w:rPr>
          <w:rFonts w:ascii="Times New Roman" w:hAnsi="Times New Roman" w:cs="Times New Roman"/>
          <w:color w:val="000000"/>
          <w:sz w:val="28"/>
          <w:szCs w:val="28"/>
          <w:lang w:val="kk-KZ"/>
        </w:rPr>
        <w:t>құжатта көрсетілген жағдайда))</w:t>
      </w:r>
    </w:p>
    <w:p w:rsidR="00B33B32" w:rsidRPr="001B3588" w:rsidRDefault="00B33B32" w:rsidP="00B33B32">
      <w:pPr>
        <w:spacing w:after="0" w:line="240" w:lineRule="auto"/>
        <w:ind w:firstLine="697"/>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____________________________               ____________________________</w:t>
      </w:r>
    </w:p>
    <w:p w:rsidR="00B33B32" w:rsidRPr="001B3588" w:rsidRDefault="00B33B32" w:rsidP="00B33B32">
      <w:pPr>
        <w:spacing w:after="0" w:line="240" w:lineRule="auto"/>
        <w:ind w:firstLine="697"/>
        <w:jc w:val="both"/>
        <w:rPr>
          <w:rFonts w:ascii="Times New Roman" w:hAnsi="Times New Roman" w:cs="Times New Roman"/>
          <w:color w:val="000000"/>
          <w:sz w:val="28"/>
          <w:szCs w:val="28"/>
          <w:lang w:val="ru-RU"/>
        </w:rPr>
      </w:pPr>
      <w:r w:rsidRPr="001B3588">
        <w:rPr>
          <w:rFonts w:ascii="Times New Roman" w:hAnsi="Times New Roman" w:cs="Times New Roman"/>
          <w:color w:val="000000"/>
          <w:sz w:val="28"/>
          <w:szCs w:val="28"/>
          <w:lang w:val="ru-RU"/>
        </w:rPr>
        <w:t xml:space="preserve">                 (</w:t>
      </w:r>
      <w:r w:rsidRPr="001B3588">
        <w:rPr>
          <w:rFonts w:ascii="Times New Roman" w:eastAsia="Calibri" w:hAnsi="Times New Roman" w:cs="Times New Roman"/>
          <w:sz w:val="28"/>
          <w:szCs w:val="28"/>
          <w:lang w:val="kk-KZ"/>
        </w:rPr>
        <w:t>қолы</w:t>
      </w:r>
      <w:r w:rsidRPr="001B3588">
        <w:rPr>
          <w:rFonts w:ascii="Times New Roman" w:hAnsi="Times New Roman" w:cs="Times New Roman"/>
          <w:color w:val="000000"/>
          <w:sz w:val="28"/>
          <w:szCs w:val="28"/>
          <w:lang w:val="ru-RU"/>
        </w:rPr>
        <w:t>)                                                                        (</w:t>
      </w:r>
      <w:r w:rsidRPr="001B3588">
        <w:rPr>
          <w:rFonts w:ascii="Times New Roman" w:eastAsia="Calibri" w:hAnsi="Times New Roman" w:cs="Times New Roman"/>
          <w:sz w:val="28"/>
          <w:szCs w:val="28"/>
          <w:lang w:val="kk-KZ"/>
        </w:rPr>
        <w:t>қолы</w:t>
      </w:r>
      <w:r w:rsidRPr="001B3588">
        <w:rPr>
          <w:rFonts w:ascii="Times New Roman" w:hAnsi="Times New Roman" w:cs="Times New Roman"/>
          <w:color w:val="000000"/>
          <w:sz w:val="28"/>
          <w:szCs w:val="28"/>
          <w:lang w:val="ru-RU"/>
        </w:rPr>
        <w:t>)</w:t>
      </w:r>
    </w:p>
    <w:p w:rsidR="00B33B32" w:rsidRPr="001B3588" w:rsidRDefault="00B33B32" w:rsidP="00B33B32">
      <w:pPr>
        <w:tabs>
          <w:tab w:val="left" w:pos="1050"/>
        </w:tabs>
        <w:spacing w:after="0" w:line="240" w:lineRule="auto"/>
        <w:jc w:val="right"/>
        <w:rPr>
          <w:rFonts w:ascii="Times New Roman" w:eastAsia="Calibri" w:hAnsi="Times New Roman" w:cs="Times New Roman"/>
          <w:sz w:val="28"/>
          <w:szCs w:val="28"/>
          <w:lang w:val="kk-KZ"/>
        </w:rPr>
      </w:pPr>
    </w:p>
    <w:p w:rsidR="00B33B32" w:rsidRPr="001B3588" w:rsidRDefault="00B33B32" w:rsidP="00BB018E">
      <w:pPr>
        <w:spacing w:after="0" w:line="240" w:lineRule="auto"/>
        <w:ind w:firstLine="4678"/>
        <w:rPr>
          <w:rFonts w:ascii="Times New Roman" w:hAnsi="Times New Roman"/>
          <w:sz w:val="28"/>
          <w:szCs w:val="28"/>
          <w:lang w:val="kk-KZ"/>
        </w:rPr>
      </w:pPr>
      <w:r w:rsidRPr="001B3588">
        <w:rPr>
          <w:rFonts w:ascii="Times New Roman" w:eastAsia="Calibri" w:hAnsi="Times New Roman" w:cs="Times New Roman"/>
          <w:sz w:val="28"/>
          <w:szCs w:val="28"/>
          <w:lang w:val="kk-KZ"/>
        </w:rPr>
        <w:br w:type="page"/>
      </w:r>
      <w:r w:rsidRPr="001B3588">
        <w:rPr>
          <w:rFonts w:ascii="Times New Roman" w:hAnsi="Times New Roman"/>
          <w:sz w:val="28"/>
          <w:szCs w:val="28"/>
          <w:lang w:val="kk-KZ"/>
        </w:rPr>
        <w:t>Деңгейлес</w:t>
      </w:r>
      <w:r w:rsidRPr="001B3588">
        <w:rPr>
          <w:rFonts w:ascii="Times New Roman" w:hAnsi="Times New Roman"/>
          <w:sz w:val="28"/>
          <w:szCs w:val="28"/>
          <w:lang w:val="ru-RU"/>
        </w:rPr>
        <w:t xml:space="preserve"> мониторинг </w:t>
      </w:r>
      <w:r w:rsidRPr="001B3588">
        <w:rPr>
          <w:rFonts w:ascii="Times New Roman" w:hAnsi="Times New Roman"/>
          <w:sz w:val="28"/>
          <w:szCs w:val="28"/>
          <w:lang w:val="kk-KZ"/>
        </w:rPr>
        <w:t>туралы</w:t>
      </w:r>
      <w:r w:rsidRPr="001B3588">
        <w:rPr>
          <w:rFonts w:ascii="Times New Roman" w:hAnsi="Times New Roman"/>
          <w:sz w:val="28"/>
          <w:szCs w:val="28"/>
          <w:lang w:val="ru-RU"/>
        </w:rPr>
        <w:t xml:space="preserve"> </w:t>
      </w:r>
      <w:r w:rsidRPr="001B3588">
        <w:rPr>
          <w:rFonts w:ascii="Times New Roman" w:hAnsi="Times New Roman"/>
          <w:sz w:val="28"/>
          <w:szCs w:val="28"/>
          <w:lang w:val="kk-KZ"/>
        </w:rPr>
        <w:t>к</w:t>
      </w:r>
      <w:r w:rsidRPr="001B3588">
        <w:rPr>
          <w:rFonts w:ascii="Times New Roman" w:hAnsi="Times New Roman"/>
          <w:sz w:val="28"/>
          <w:szCs w:val="28"/>
          <w:lang w:val="ru-RU"/>
        </w:rPr>
        <w:t>елісім</w:t>
      </w:r>
      <w:r w:rsidRPr="001B3588">
        <w:rPr>
          <w:rFonts w:ascii="Times New Roman" w:hAnsi="Times New Roman"/>
          <w:sz w:val="28"/>
          <w:szCs w:val="28"/>
          <w:lang w:val="kk-KZ"/>
        </w:rPr>
        <w:t>ге</w:t>
      </w:r>
    </w:p>
    <w:p w:rsidR="00B33B32" w:rsidRPr="001B3588" w:rsidRDefault="00B33B32" w:rsidP="00BB018E">
      <w:pPr>
        <w:spacing w:after="0" w:line="240" w:lineRule="auto"/>
        <w:jc w:val="right"/>
        <w:rPr>
          <w:rFonts w:ascii="Times New Roman" w:hAnsi="Times New Roman"/>
          <w:sz w:val="28"/>
          <w:szCs w:val="28"/>
          <w:lang w:val="kk-KZ"/>
        </w:rPr>
      </w:pPr>
      <w:r w:rsidRPr="001B3588">
        <w:rPr>
          <w:rFonts w:ascii="Times New Roman" w:hAnsi="Times New Roman"/>
          <w:sz w:val="28"/>
          <w:szCs w:val="28"/>
          <w:lang w:val="kk-KZ"/>
        </w:rPr>
        <w:t>қосымша</w:t>
      </w:r>
    </w:p>
    <w:p w:rsidR="00B33B32" w:rsidRPr="001B3588" w:rsidRDefault="00B33B32" w:rsidP="00B33B32">
      <w:pPr>
        <w:spacing w:after="0" w:line="0" w:lineRule="atLeast"/>
        <w:jc w:val="right"/>
        <w:rPr>
          <w:rFonts w:ascii="Times New Roman" w:hAnsi="Times New Roman"/>
          <w:b/>
          <w:sz w:val="28"/>
          <w:szCs w:val="28"/>
          <w:lang w:val="kk-KZ"/>
        </w:rPr>
      </w:pPr>
    </w:p>
    <w:p w:rsidR="00B33B32" w:rsidRPr="001B3588" w:rsidRDefault="00B33B32" w:rsidP="00B33B32">
      <w:pPr>
        <w:spacing w:after="0" w:line="0" w:lineRule="atLeast"/>
        <w:jc w:val="right"/>
        <w:rPr>
          <w:rFonts w:ascii="Times New Roman" w:hAnsi="Times New Roman"/>
          <w:b/>
          <w:sz w:val="28"/>
          <w:szCs w:val="28"/>
          <w:lang w:val="kk-KZ"/>
        </w:rPr>
      </w:pPr>
    </w:p>
    <w:p w:rsidR="00B33B32" w:rsidRPr="001B3588" w:rsidRDefault="00B33B32" w:rsidP="00B33B32">
      <w:pPr>
        <w:spacing w:after="0" w:line="240" w:lineRule="auto"/>
        <w:ind w:firstLine="697"/>
        <w:jc w:val="center"/>
        <w:rPr>
          <w:rFonts w:ascii="Times New Roman" w:hAnsi="Times New Roman"/>
          <w:b/>
          <w:sz w:val="28"/>
          <w:szCs w:val="28"/>
          <w:lang w:val="kk-KZ"/>
        </w:rPr>
      </w:pPr>
      <w:bookmarkStart w:id="20" w:name="_Hlk203329132"/>
      <w:bookmarkStart w:id="21" w:name="_Hlk201488127"/>
      <w:r w:rsidRPr="001B3588">
        <w:rPr>
          <w:rFonts w:ascii="Times New Roman" w:hAnsi="Times New Roman"/>
          <w:b/>
          <w:sz w:val="28"/>
          <w:szCs w:val="28"/>
          <w:lang w:val="kk-KZ"/>
        </w:rPr>
        <w:t xml:space="preserve">Ақпараттық өзара іс-қимыл </w:t>
      </w:r>
      <w:bookmarkEnd w:id="20"/>
      <w:r w:rsidRPr="001B3588">
        <w:rPr>
          <w:rFonts w:ascii="Times New Roman" w:hAnsi="Times New Roman"/>
          <w:b/>
          <w:sz w:val="28"/>
          <w:szCs w:val="28"/>
          <w:lang w:val="kk-KZ"/>
        </w:rPr>
        <w:br/>
        <w:t>регламенті</w:t>
      </w:r>
      <w:bookmarkEnd w:id="21"/>
    </w:p>
    <w:p w:rsidR="00B33B32" w:rsidRPr="001B3588" w:rsidRDefault="00B33B32" w:rsidP="00B33B32">
      <w:pPr>
        <w:spacing w:after="0" w:line="240" w:lineRule="auto"/>
        <w:ind w:firstLine="697"/>
        <w:jc w:val="center"/>
        <w:rPr>
          <w:rFonts w:ascii="Times New Roman" w:hAnsi="Times New Roman" w:cs="Times New Roman"/>
          <w:color w:val="000000"/>
          <w:sz w:val="28"/>
          <w:szCs w:val="28"/>
          <w:lang w:val="kk-KZ"/>
        </w:rPr>
      </w:pPr>
    </w:p>
    <w:p w:rsidR="00BB018E" w:rsidRPr="001B3588" w:rsidRDefault="00BB018E" w:rsidP="00BB018E">
      <w:pPr>
        <w:spacing w:after="0" w:line="240" w:lineRule="atLeast"/>
        <w:ind w:firstLine="708"/>
        <w:jc w:val="both"/>
        <w:rPr>
          <w:rFonts w:ascii="Times New Roman" w:hAnsi="Times New Roman"/>
          <w:sz w:val="28"/>
          <w:szCs w:val="28"/>
          <w:lang w:val="kk-KZ"/>
        </w:rPr>
      </w:pPr>
      <w:r w:rsidRPr="001B3588">
        <w:rPr>
          <w:rFonts w:ascii="Times New Roman" w:hAnsi="Times New Roman"/>
          <w:sz w:val="28"/>
          <w:szCs w:val="28"/>
          <w:lang w:val="kk-KZ"/>
        </w:rPr>
        <w:t xml:space="preserve">Осы Ақпараттық өзара іс-қимыл Регламентті (бұдан әрі – </w:t>
      </w:r>
      <w:bookmarkStart w:id="22" w:name="_Hlk201484604"/>
      <w:r w:rsidRPr="001B3588">
        <w:rPr>
          <w:rFonts w:ascii="Times New Roman" w:hAnsi="Times New Roman"/>
          <w:sz w:val="28"/>
          <w:szCs w:val="28"/>
          <w:lang w:val="kk-KZ"/>
        </w:rPr>
        <w:t>Регламент</w:t>
      </w:r>
      <w:bookmarkEnd w:id="22"/>
      <w:r w:rsidRPr="001B3588">
        <w:rPr>
          <w:rFonts w:ascii="Times New Roman" w:hAnsi="Times New Roman"/>
          <w:sz w:val="28"/>
          <w:szCs w:val="28"/>
          <w:lang w:val="kk-KZ"/>
        </w:rPr>
        <w:t>) «Қазақстан Республикасы Қаржы министрлігінің Мемлекеттік кірістер комитеті» Республикалық мемлекеттік мекемесі, бұдан әрі «Комитет» деп аталатын _____________________________________________________________________</w:t>
      </w:r>
    </w:p>
    <w:p w:rsidR="00BB018E" w:rsidRPr="001B3588" w:rsidRDefault="00BB018E" w:rsidP="00BB018E">
      <w:pPr>
        <w:spacing w:after="0" w:line="240" w:lineRule="atLeast"/>
        <w:ind w:firstLine="708"/>
        <w:jc w:val="center"/>
        <w:rPr>
          <w:rFonts w:ascii="Times New Roman" w:hAnsi="Times New Roman"/>
          <w:sz w:val="28"/>
          <w:szCs w:val="28"/>
          <w:lang w:val="kk-KZ"/>
        </w:rPr>
      </w:pPr>
      <w:r w:rsidRPr="001B3588">
        <w:rPr>
          <w:rFonts w:ascii="Times New Roman" w:hAnsi="Times New Roman"/>
          <w:sz w:val="28"/>
          <w:szCs w:val="28"/>
          <w:lang w:val="kk-KZ"/>
        </w:rPr>
        <w:t xml:space="preserve">          (тегі, аты, әкесінің аты (құжатта көрсетілген жағдайда))</w:t>
      </w:r>
    </w:p>
    <w:p w:rsidR="00BB018E" w:rsidRPr="001B3588" w:rsidRDefault="00BB018E" w:rsidP="00BB018E">
      <w:pPr>
        <w:spacing w:after="0" w:line="240" w:lineRule="atLeast"/>
        <w:ind w:firstLine="708"/>
        <w:jc w:val="center"/>
        <w:rPr>
          <w:rFonts w:ascii="Times New Roman" w:hAnsi="Times New Roman"/>
          <w:sz w:val="28"/>
          <w:szCs w:val="28"/>
          <w:lang w:val="kk-KZ"/>
        </w:rPr>
      </w:pPr>
      <w:r w:rsidRPr="001B3588">
        <w:rPr>
          <w:rFonts w:ascii="Times New Roman" w:hAnsi="Times New Roman"/>
          <w:sz w:val="28"/>
          <w:szCs w:val="28"/>
          <w:lang w:val="kk-KZ"/>
        </w:rPr>
        <w:t xml:space="preserve"> </w:t>
      </w:r>
      <w:r w:rsidRPr="001B3588">
        <w:rPr>
          <w:rFonts w:ascii="Times New Roman" w:hAnsi="Times New Roman"/>
          <w:iCs/>
          <w:sz w:val="28"/>
          <w:szCs w:val="28"/>
          <w:lang w:val="kk-KZ"/>
        </w:rPr>
        <w:t>(бұдан әрі – ТАӘ)</w:t>
      </w:r>
      <w:r w:rsidRPr="001B3588">
        <w:rPr>
          <w:rFonts w:ascii="Times New Roman" w:hAnsi="Times New Roman"/>
          <w:sz w:val="28"/>
          <w:szCs w:val="28"/>
          <w:lang w:val="kk-KZ"/>
        </w:rPr>
        <w:t>)</w:t>
      </w:r>
    </w:p>
    <w:p w:rsidR="00BB018E" w:rsidRPr="001B3588" w:rsidRDefault="00BB018E" w:rsidP="00BB018E">
      <w:pPr>
        <w:spacing w:after="0" w:line="240" w:lineRule="atLeast"/>
        <w:jc w:val="both"/>
        <w:rPr>
          <w:rFonts w:ascii="Times New Roman" w:hAnsi="Times New Roman"/>
          <w:sz w:val="28"/>
          <w:szCs w:val="28"/>
          <w:lang w:val="kk-KZ"/>
        </w:rPr>
      </w:pPr>
      <w:r w:rsidRPr="001B3588">
        <w:rPr>
          <w:rFonts w:ascii="Times New Roman" w:hAnsi="Times New Roman"/>
          <w:sz w:val="28"/>
          <w:szCs w:val="28"/>
          <w:lang w:val="kk-KZ"/>
        </w:rPr>
        <w:t>тұлғасында және салық төлеушімен бұдан әрі «деңгейлес мониторингке қатысушы» деп аталатын</w:t>
      </w:r>
      <w:r w:rsidRPr="001B3588">
        <w:rPr>
          <w:rFonts w:ascii="Times New Roman" w:hAnsi="Times New Roman"/>
          <w:sz w:val="28"/>
          <w:szCs w:val="28"/>
          <w:lang w:val="kk-KZ"/>
        </w:rPr>
        <w:br/>
        <w:t>_____________________________________________________________________</w:t>
      </w:r>
    </w:p>
    <w:p w:rsidR="00BB018E" w:rsidRPr="001B3588" w:rsidRDefault="00BB018E" w:rsidP="00BB018E">
      <w:pPr>
        <w:spacing w:after="0" w:line="240" w:lineRule="atLeast"/>
        <w:jc w:val="both"/>
        <w:rPr>
          <w:rFonts w:ascii="Times New Roman" w:hAnsi="Times New Roman"/>
          <w:sz w:val="28"/>
          <w:szCs w:val="28"/>
          <w:lang w:val="kk-KZ"/>
        </w:rPr>
      </w:pPr>
      <w:r w:rsidRPr="001B3588">
        <w:rPr>
          <w:rFonts w:ascii="Times New Roman" w:hAnsi="Times New Roman"/>
          <w:sz w:val="28"/>
          <w:szCs w:val="28"/>
          <w:lang w:val="kk-KZ"/>
        </w:rPr>
        <w:t xml:space="preserve">                                                (салық төлеушінің атауа)</w:t>
      </w:r>
    </w:p>
    <w:p w:rsidR="00BB018E" w:rsidRPr="001B3588" w:rsidRDefault="00BB018E" w:rsidP="00BB018E">
      <w:pPr>
        <w:spacing w:after="0" w:line="240" w:lineRule="atLeast"/>
        <w:jc w:val="both"/>
        <w:rPr>
          <w:rFonts w:ascii="Times New Roman" w:hAnsi="Times New Roman"/>
          <w:sz w:val="28"/>
          <w:szCs w:val="28"/>
          <w:lang w:val="kk-KZ"/>
        </w:rPr>
      </w:pPr>
      <w:r w:rsidRPr="001B3588">
        <w:rPr>
          <w:rFonts w:ascii="Times New Roman" w:hAnsi="Times New Roman"/>
          <w:sz w:val="28"/>
          <w:szCs w:val="28"/>
          <w:lang w:val="kk-KZ"/>
        </w:rPr>
        <w:t>___________________________________________________________ тұлғасында</w:t>
      </w:r>
    </w:p>
    <w:p w:rsidR="00BB018E" w:rsidRPr="001B3588" w:rsidRDefault="00BB018E" w:rsidP="00BB018E">
      <w:pPr>
        <w:spacing w:after="0" w:line="240" w:lineRule="atLeast"/>
        <w:jc w:val="center"/>
        <w:rPr>
          <w:rFonts w:ascii="Times New Roman" w:hAnsi="Times New Roman"/>
          <w:sz w:val="28"/>
          <w:szCs w:val="28"/>
          <w:lang w:val="kk-KZ"/>
        </w:rPr>
      </w:pPr>
      <w:r w:rsidRPr="001B3588">
        <w:rPr>
          <w:rFonts w:ascii="Times New Roman" w:hAnsi="Times New Roman"/>
          <w:iCs/>
          <w:sz w:val="28"/>
          <w:szCs w:val="28"/>
          <w:lang w:val="kk-KZ"/>
        </w:rPr>
        <w:t>(ТАӘ)</w:t>
      </w:r>
    </w:p>
    <w:p w:rsidR="00BB018E" w:rsidRPr="001B3588" w:rsidRDefault="00BB018E" w:rsidP="00BB018E">
      <w:pPr>
        <w:spacing w:after="0" w:line="240" w:lineRule="atLeast"/>
        <w:jc w:val="both"/>
        <w:rPr>
          <w:rFonts w:ascii="Times New Roman" w:hAnsi="Times New Roman"/>
          <w:sz w:val="28"/>
          <w:szCs w:val="28"/>
          <w:lang w:val="kk-KZ"/>
        </w:rPr>
      </w:pPr>
      <w:r w:rsidRPr="001B3588">
        <w:rPr>
          <w:rFonts w:ascii="Times New Roman" w:hAnsi="Times New Roman"/>
          <w:sz w:val="28"/>
          <w:szCs w:val="28"/>
          <w:lang w:val="kk-KZ"/>
        </w:rPr>
        <w:t>арасында деңгейлес мониторингті жүргізу кезін регламенттейді.</w:t>
      </w:r>
    </w:p>
    <w:p w:rsidR="00B33B32" w:rsidRPr="001B3588" w:rsidRDefault="00B33B32" w:rsidP="00B33B32">
      <w:pPr>
        <w:spacing w:after="0" w:line="0" w:lineRule="atLeast"/>
        <w:ind w:firstLine="709"/>
        <w:jc w:val="both"/>
        <w:rPr>
          <w:rFonts w:ascii="Times New Roman" w:hAnsi="Times New Roman"/>
          <w:bCs/>
          <w:sz w:val="28"/>
          <w:szCs w:val="28"/>
          <w:lang w:val="kk-KZ"/>
        </w:rPr>
      </w:pPr>
      <w:r w:rsidRPr="001B3588">
        <w:rPr>
          <w:rFonts w:ascii="Times New Roman" w:hAnsi="Times New Roman"/>
          <w:sz w:val="28"/>
          <w:szCs w:val="28"/>
          <w:lang w:val="kk-KZ"/>
        </w:rPr>
        <w:t xml:space="preserve">Осы Регламент деңгейлес мониторингке қатысушының деректер </w:t>
      </w:r>
      <w:r w:rsidR="00602D03" w:rsidRPr="00602D03">
        <w:rPr>
          <w:rFonts w:ascii="Times New Roman" w:eastAsia="SimSun" w:hAnsi="Times New Roman" w:cs="Times New Roman"/>
          <w:sz w:val="28"/>
          <w:szCs w:val="28"/>
          <w:lang w:val="kk-KZ"/>
        </w:rPr>
        <w:t>сөресіне</w:t>
      </w:r>
      <w:r w:rsidRPr="001B3588">
        <w:rPr>
          <w:rFonts w:ascii="Times New Roman" w:hAnsi="Times New Roman"/>
          <w:sz w:val="28"/>
          <w:szCs w:val="28"/>
          <w:lang w:val="kk-KZ"/>
        </w:rPr>
        <w:t xml:space="preserve"> (бұдан әрі –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ақпараттық жүйеде орналасқан бухгалтерлік және (немесе) салықтық есеп жүргізуге арналған бағдарламалық қамтамасыз етуге (бұдан әрі – бағдарламалық қамтамасыз ету) Комитетке қолжетімділікті ұсыну тәртібін айқындайды. </w:t>
      </w:r>
      <w:r w:rsidRPr="001B3588">
        <w:rPr>
          <w:rFonts w:ascii="Times New Roman" w:hAnsi="Times New Roman"/>
          <w:bCs/>
          <w:sz w:val="28"/>
          <w:szCs w:val="28"/>
          <w:lang w:val="kk-KZ"/>
        </w:rPr>
        <w:t xml:space="preserve"> </w:t>
      </w:r>
    </w:p>
    <w:p w:rsidR="00B33B32" w:rsidRPr="001B3588" w:rsidRDefault="00B33B32" w:rsidP="00B33B32">
      <w:pPr>
        <w:tabs>
          <w:tab w:val="left" w:pos="142"/>
          <w:tab w:val="left" w:pos="284"/>
          <w:tab w:val="left" w:pos="460"/>
        </w:tabs>
        <w:spacing w:after="0" w:line="240" w:lineRule="auto"/>
        <w:ind w:firstLine="851"/>
        <w:contextualSpacing/>
        <w:jc w:val="both"/>
        <w:rPr>
          <w:rFonts w:ascii="Times New Roman" w:eastAsia="Calibri" w:hAnsi="Times New Roman" w:cs="Times New Roman"/>
          <w:color w:val="000000" w:themeColor="text1"/>
          <w:sz w:val="28"/>
          <w:szCs w:val="28"/>
          <w:lang w:val="kk-KZ"/>
        </w:rPr>
      </w:pPr>
      <w:r w:rsidRPr="001B3588">
        <w:rPr>
          <w:rFonts w:ascii="Times New Roman" w:eastAsia="Calibri" w:hAnsi="Times New Roman" w:cs="Times New Roman"/>
          <w:color w:val="000000" w:themeColor="text1"/>
          <w:sz w:val="28"/>
          <w:szCs w:val="28"/>
          <w:lang w:val="kk-KZ"/>
        </w:rPr>
        <w:t xml:space="preserve">Деңгейлес мониторинг туралы келісімге қол қойылғаннан кейін салықтар мен төлемдер бойынша салықтық есептілік көрсеткіштерін ашуды сипаттау мен оларды салықтық, бухгалтерлік тіркеулер және салық салуға жататын объектілерді және (немесе) салық салумен байланысты объектілерді анықтауға негіз болатын басқа құжаттармен өзара байланыстарын өзгерту және толықтырулар енгізу осы </w:t>
      </w:r>
      <w:r w:rsidR="00DA4182" w:rsidRPr="001B3588">
        <w:rPr>
          <w:rFonts w:ascii="Times New Roman" w:eastAsia="Calibri" w:hAnsi="Times New Roman" w:cs="Times New Roman"/>
          <w:color w:val="000000" w:themeColor="text1"/>
          <w:sz w:val="28"/>
          <w:szCs w:val="28"/>
          <w:lang w:val="kk-KZ"/>
        </w:rPr>
        <w:t>Ақпараттық өзара іс-қимыл р</w:t>
      </w:r>
      <w:r w:rsidRPr="001B3588">
        <w:rPr>
          <w:rFonts w:ascii="Times New Roman" w:eastAsia="Calibri" w:hAnsi="Times New Roman" w:cs="Times New Roman"/>
          <w:color w:val="000000" w:themeColor="text1"/>
          <w:sz w:val="28"/>
          <w:szCs w:val="28"/>
          <w:lang w:val="kk-KZ"/>
        </w:rPr>
        <w:t xml:space="preserve">егламентке қосымшаға сәйкес нысанда </w:t>
      </w:r>
      <w:r w:rsidR="008402EA" w:rsidRPr="001B3588">
        <w:rPr>
          <w:rFonts w:ascii="Times New Roman" w:eastAsia="Calibri" w:hAnsi="Times New Roman" w:cs="Times New Roman"/>
          <w:color w:val="000000" w:themeColor="text1"/>
          <w:sz w:val="28"/>
          <w:szCs w:val="28"/>
          <w:lang w:val="kk-KZ"/>
        </w:rPr>
        <w:t>Р</w:t>
      </w:r>
      <w:r w:rsidRPr="001B3588">
        <w:rPr>
          <w:rFonts w:ascii="Times New Roman" w:eastAsia="Calibri" w:hAnsi="Times New Roman" w:cs="Times New Roman"/>
          <w:color w:val="000000" w:themeColor="text1"/>
          <w:sz w:val="28"/>
          <w:szCs w:val="28"/>
          <w:lang w:val="kk-KZ"/>
        </w:rPr>
        <w:t>егламентіне өзгерістер мен толықтырулар енгізу арқылы жүзеге асырылады.</w:t>
      </w:r>
    </w:p>
    <w:p w:rsidR="00B33B32" w:rsidRPr="001B3588" w:rsidRDefault="00B33B32" w:rsidP="00B33B32">
      <w:pPr>
        <w:spacing w:after="0" w:line="240" w:lineRule="auto"/>
        <w:ind w:firstLine="697"/>
        <w:jc w:val="both"/>
        <w:rPr>
          <w:rFonts w:ascii="Times New Roman" w:hAnsi="Times New Roman" w:cs="Times New Roman"/>
          <w:color w:val="000000"/>
          <w:sz w:val="28"/>
          <w:szCs w:val="28"/>
          <w:lang w:val="kk-KZ"/>
        </w:rPr>
      </w:pPr>
    </w:p>
    <w:p w:rsidR="00D74636" w:rsidRPr="001B3588" w:rsidRDefault="00D74636" w:rsidP="00B33B32">
      <w:pPr>
        <w:spacing w:after="0" w:line="240" w:lineRule="auto"/>
        <w:ind w:firstLine="697"/>
        <w:jc w:val="both"/>
        <w:rPr>
          <w:rFonts w:ascii="Times New Roman" w:hAnsi="Times New Roman" w:cs="Times New Roman"/>
          <w:color w:val="000000"/>
          <w:sz w:val="28"/>
          <w:szCs w:val="28"/>
          <w:lang w:val="kk-KZ"/>
        </w:rPr>
      </w:pPr>
    </w:p>
    <w:p w:rsidR="00B33B32" w:rsidRPr="001B3588" w:rsidRDefault="00B33B32" w:rsidP="00B33B32">
      <w:pPr>
        <w:spacing w:after="0" w:line="0" w:lineRule="atLeast"/>
        <w:ind w:left="360"/>
        <w:jc w:val="center"/>
        <w:rPr>
          <w:rFonts w:ascii="Times New Roman" w:hAnsi="Times New Roman"/>
          <w:b/>
          <w:sz w:val="28"/>
          <w:szCs w:val="28"/>
          <w:lang w:val="kk-KZ"/>
        </w:rPr>
      </w:pPr>
      <w:r w:rsidRPr="001B3588">
        <w:rPr>
          <w:rFonts w:ascii="Times New Roman" w:hAnsi="Times New Roman"/>
          <w:b/>
          <w:sz w:val="28"/>
          <w:szCs w:val="28"/>
          <w:lang w:val="kk-KZ"/>
        </w:rPr>
        <w:t>1. Ақпараттық өзара іс-қимылға қатысушылар</w:t>
      </w:r>
    </w:p>
    <w:p w:rsidR="00B33B32" w:rsidRPr="001B3588" w:rsidRDefault="00B33B32" w:rsidP="00B33B32">
      <w:pPr>
        <w:pStyle w:val="a3"/>
        <w:spacing w:line="0" w:lineRule="atLeast"/>
        <w:rPr>
          <w:rFonts w:ascii="Times New Roman" w:hAnsi="Times New Roman"/>
          <w:b/>
          <w:sz w:val="28"/>
          <w:szCs w:val="28"/>
          <w:lang w:val="kk-KZ"/>
        </w:rPr>
      </w:pP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1.1.</w:t>
      </w:r>
      <w:r w:rsidRPr="001B3588">
        <w:rPr>
          <w:rFonts w:ascii="Times New Roman" w:hAnsi="Times New Roman" w:cs="Times New Roman"/>
          <w:sz w:val="28"/>
          <w:szCs w:val="28"/>
          <w:lang w:val="kk-KZ"/>
        </w:rPr>
        <w:tab/>
      </w:r>
      <w:bookmarkStart w:id="23" w:name="_Hlk201486271"/>
      <w:r w:rsidRPr="001B3588">
        <w:rPr>
          <w:rFonts w:ascii="Times New Roman" w:hAnsi="Times New Roman" w:cs="Times New Roman"/>
          <w:sz w:val="28"/>
          <w:szCs w:val="28"/>
          <w:lang w:val="kk-KZ"/>
        </w:rPr>
        <w:t>Ақпаратты</w:t>
      </w:r>
      <w:bookmarkEnd w:id="23"/>
      <w:r w:rsidRPr="001B3588">
        <w:rPr>
          <w:rFonts w:ascii="Times New Roman" w:hAnsi="Times New Roman" w:cs="Times New Roman"/>
          <w:sz w:val="28"/>
          <w:szCs w:val="28"/>
          <w:lang w:val="kk-KZ"/>
        </w:rPr>
        <w:t xml:space="preserve"> пайдаланушы – Д</w:t>
      </w:r>
      <w:r w:rsidR="00602D03">
        <w:rPr>
          <w:rFonts w:ascii="Times New Roman" w:hAnsi="Times New Roman" w:cs="Times New Roman"/>
          <w:sz w:val="28"/>
          <w:szCs w:val="28"/>
          <w:lang w:val="kk-KZ"/>
        </w:rPr>
        <w:t>С</w:t>
      </w:r>
      <w:r w:rsidRPr="001B3588">
        <w:rPr>
          <w:rFonts w:ascii="Times New Roman" w:hAnsi="Times New Roman" w:cs="Times New Roman"/>
          <w:sz w:val="28"/>
          <w:szCs w:val="28"/>
          <w:lang w:val="kk-KZ"/>
        </w:rPr>
        <w:t xml:space="preserve"> және бағдарламалық қамтамасыз етуге рұқсат берілген Комитет қызметкерлері. </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1.2.</w:t>
      </w:r>
      <w:r w:rsidRPr="001B3588">
        <w:rPr>
          <w:rFonts w:ascii="Times New Roman" w:hAnsi="Times New Roman" w:cs="Times New Roman"/>
          <w:sz w:val="28"/>
          <w:szCs w:val="28"/>
          <w:lang w:val="kk-KZ"/>
        </w:rPr>
        <w:tab/>
        <w:t>Ақпарат жеткізушісі – ақпаратты пайдаланушылар үшін Д</w:t>
      </w:r>
      <w:r w:rsidR="00602D03">
        <w:rPr>
          <w:rFonts w:ascii="Times New Roman" w:hAnsi="Times New Roman" w:cs="Times New Roman"/>
          <w:sz w:val="28"/>
          <w:szCs w:val="28"/>
          <w:lang w:val="kk-KZ"/>
        </w:rPr>
        <w:t>С</w:t>
      </w:r>
      <w:r w:rsidRPr="001B3588">
        <w:rPr>
          <w:rFonts w:ascii="Times New Roman" w:hAnsi="Times New Roman" w:cs="Times New Roman"/>
          <w:sz w:val="28"/>
          <w:szCs w:val="28"/>
          <w:lang w:val="kk-KZ"/>
        </w:rPr>
        <w:t xml:space="preserve"> және бағдарламалық жасақтамаға қол жеткізуді ұсынатын деңгейлес мониторингке қатысушы.</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1.3.</w:t>
      </w:r>
      <w:r w:rsidRPr="001B3588">
        <w:rPr>
          <w:rFonts w:ascii="Times New Roman" w:hAnsi="Times New Roman" w:cs="Times New Roman"/>
          <w:sz w:val="28"/>
          <w:szCs w:val="28"/>
          <w:lang w:val="kk-KZ"/>
        </w:rPr>
        <w:tab/>
        <w:t>Техникалық және ақпараттық қолдау операторы – Комитет пен деңгейлес мониторингке қатысушы арасында ақпарат алмасуды қамтамасыз ету жөніндегі техникалық функцияларды жүзеге асыратын деңгейлес мониторинг қатысушының IT-қызметінің бөлімшесі.</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1.4.</w:t>
      </w:r>
      <w:r w:rsidRPr="001B3588">
        <w:rPr>
          <w:rFonts w:ascii="Times New Roman" w:hAnsi="Times New Roman" w:cs="Times New Roman"/>
          <w:sz w:val="28"/>
          <w:szCs w:val="28"/>
          <w:lang w:val="kk-KZ"/>
        </w:rPr>
        <w:tab/>
        <w:t>Деңгейлес мониторинг шеңберінде ұсынылатын ақпаратпен алмасу, құжаттарды, оның ішінде хабарламаларды, сұрау салуларды, ұсынымдар мен хаттарды жіберу Д</w:t>
      </w:r>
      <w:r w:rsidR="00602D03">
        <w:rPr>
          <w:rFonts w:ascii="Times New Roman" w:hAnsi="Times New Roman" w:cs="Times New Roman"/>
          <w:sz w:val="28"/>
          <w:szCs w:val="28"/>
          <w:lang w:val="kk-KZ"/>
        </w:rPr>
        <w:t>С</w:t>
      </w:r>
      <w:r w:rsidRPr="001B3588">
        <w:rPr>
          <w:rFonts w:ascii="Times New Roman" w:hAnsi="Times New Roman" w:cs="Times New Roman"/>
          <w:sz w:val="28"/>
          <w:szCs w:val="28"/>
          <w:lang w:val="kk-KZ"/>
        </w:rPr>
        <w:t xml:space="preserve"> және мынадай электрондық пошта мекенжайларын пайдалана отырып жүзеге асырылады: </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 xml:space="preserve">Ақпаратты пайдаланушы тарапынан: </w:t>
      </w:r>
      <w:hyperlink r:id="rId13" w:history="1">
        <w:r w:rsidR="008402EA" w:rsidRPr="001B3588">
          <w:rPr>
            <w:rStyle w:val="a5"/>
            <w:rFonts w:ascii="Times New Roman" w:hAnsi="Times New Roman" w:cs="Times New Roman"/>
            <w:color w:val="000000" w:themeColor="text1"/>
            <w:sz w:val="28"/>
            <w:szCs w:val="28"/>
            <w:lang w:val="kk-KZ"/>
          </w:rPr>
          <w:t>___________________</w:t>
        </w:r>
      </w:hyperlink>
      <w:r w:rsidRPr="001B3588">
        <w:rPr>
          <w:rFonts w:ascii="Times New Roman" w:hAnsi="Times New Roman" w:cs="Times New Roman"/>
          <w:color w:val="000000" w:themeColor="text1"/>
          <w:sz w:val="28"/>
          <w:szCs w:val="28"/>
          <w:lang w:val="kk-KZ"/>
        </w:rPr>
        <w:t>;</w:t>
      </w:r>
      <w:r w:rsidRPr="001B3588">
        <w:rPr>
          <w:rFonts w:ascii="Times New Roman" w:hAnsi="Times New Roman" w:cs="Times New Roman"/>
          <w:sz w:val="28"/>
          <w:szCs w:val="28"/>
          <w:lang w:val="kk-KZ"/>
        </w:rPr>
        <w:t xml:space="preserve"> </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Ақпарат жеткізуші тарапынан: __________________________.</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p>
    <w:p w:rsidR="00B33B32" w:rsidRPr="001B3588" w:rsidRDefault="00B33B32" w:rsidP="00B33B32">
      <w:pPr>
        <w:spacing w:after="0" w:line="0" w:lineRule="atLeast"/>
        <w:ind w:left="360" w:firstLine="709"/>
        <w:contextualSpacing/>
        <w:jc w:val="center"/>
        <w:rPr>
          <w:rFonts w:ascii="Times New Roman" w:hAnsi="Times New Roman"/>
          <w:b/>
          <w:sz w:val="28"/>
          <w:szCs w:val="28"/>
          <w:lang w:val="kk-KZ"/>
        </w:rPr>
      </w:pPr>
      <w:r w:rsidRPr="001B3588">
        <w:rPr>
          <w:rFonts w:ascii="Times New Roman" w:hAnsi="Times New Roman"/>
          <w:b/>
          <w:sz w:val="28"/>
          <w:szCs w:val="28"/>
          <w:lang w:val="kk-KZ"/>
        </w:rPr>
        <w:t>2. Ақпараттық өзара іс-қимылды ұйымдастыру тәртібі</w:t>
      </w:r>
    </w:p>
    <w:p w:rsidR="00B33B32" w:rsidRPr="001B3588" w:rsidRDefault="00B33B32" w:rsidP="00B33B32">
      <w:pPr>
        <w:spacing w:after="0" w:line="0" w:lineRule="atLeast"/>
        <w:ind w:left="360" w:firstLine="709"/>
        <w:contextualSpacing/>
        <w:jc w:val="center"/>
        <w:rPr>
          <w:rFonts w:ascii="Times New Roman" w:hAnsi="Times New Roman"/>
          <w:b/>
          <w:sz w:val="28"/>
          <w:szCs w:val="28"/>
          <w:lang w:val="kk-KZ"/>
        </w:rPr>
      </w:pPr>
    </w:p>
    <w:p w:rsidR="00B33B32" w:rsidRPr="001B3588" w:rsidRDefault="00B33B32" w:rsidP="00B33B32">
      <w:pPr>
        <w:tabs>
          <w:tab w:val="left" w:pos="1134"/>
        </w:tabs>
        <w:spacing w:after="0" w:line="240" w:lineRule="auto"/>
        <w:ind w:firstLine="709"/>
        <w:jc w:val="both"/>
        <w:rPr>
          <w:rFonts w:ascii="Times New Roman" w:hAnsi="Times New Roman"/>
          <w:sz w:val="28"/>
          <w:szCs w:val="28"/>
          <w:lang w:val="kk-KZ"/>
        </w:rPr>
      </w:pPr>
      <w:r w:rsidRPr="001B3588">
        <w:rPr>
          <w:rFonts w:ascii="Times New Roman" w:hAnsi="Times New Roman"/>
          <w:sz w:val="28"/>
          <w:szCs w:val="28"/>
          <w:lang w:val="kk-KZ"/>
        </w:rPr>
        <w:t>2.1.</w:t>
      </w:r>
      <w:r w:rsidRPr="001B3588">
        <w:rPr>
          <w:rFonts w:ascii="Times New Roman" w:hAnsi="Times New Roman"/>
          <w:sz w:val="28"/>
          <w:szCs w:val="28"/>
          <w:lang w:val="kk-KZ"/>
        </w:rPr>
        <w:tab/>
        <w:t xml:space="preserve"> Комитет пен деңгейлес мониторингке қатысушы арасындағы ақпараттық өзара іс-қимыл Ақпаратты пайдаланушыларға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етуге қолжетімділігін беру арқылы жүзеге асырылады.</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етуге қол жеткізу кезінде деңгейлес мониторингке қатысушы қол жеткізуді және қосуды (техникалық талаптар, қол жеткізу параметрлері) қамтамасыз етеді.</w:t>
      </w:r>
    </w:p>
    <w:p w:rsidR="00B33B32" w:rsidRPr="001B3588" w:rsidRDefault="00B33B32" w:rsidP="00B33B32">
      <w:pPr>
        <w:spacing w:after="0" w:line="240" w:lineRule="auto"/>
        <w:ind w:firstLine="709"/>
        <w:jc w:val="both"/>
        <w:rPr>
          <w:rFonts w:ascii="Times New Roman" w:hAnsi="Times New Roman"/>
          <w:sz w:val="28"/>
          <w:szCs w:val="28"/>
          <w:lang w:val="kk-KZ"/>
        </w:rPr>
      </w:pPr>
      <w:r w:rsidRPr="001B3588">
        <w:rPr>
          <w:rFonts w:ascii="Times New Roman" w:hAnsi="Times New Roman"/>
          <w:sz w:val="28"/>
          <w:szCs w:val="28"/>
          <w:lang w:val="kk-KZ"/>
        </w:rPr>
        <w:t>Ақпаратты пайдаланушылардың компьютерлерінде орнатылған жеке логин мен пароль бойынша деңгейлес мониторингке қатысушының VPN технологиясын пайдалана отырып, кемінде 2 (екі) және 5 (бес) Ақпаратты пайдаланушыға рұқсат беріледі.</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Ақпаратты пайдаланушыларға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етуге қол жеткізу үшін Комитет деңгейлес мониторингке қатысушыға Ақпаратты пайдаланушылар туралы мәліметтерді көрсете отырып хат жолдайды. </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Деңгейлес мониторингке қатысушы тәулігіне 24 (жиырма төрт) сағат, аптасына 7 (жеті) күн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етудің қолжетімділігін қамтамасыз етеді. </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 xml:space="preserve">Комитет пен деңгейлес мониторингке қатысушы арасындағы ақпараттық өзара іс-қимыл Қазақстан Республикасының Еңбек кодексіне сәйкес жүзеге асырылады. </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bookmarkStart w:id="24" w:name="_Hlk201485654"/>
      <w:r w:rsidRPr="001B3588">
        <w:rPr>
          <w:rFonts w:ascii="Times New Roman" w:hAnsi="Times New Roman"/>
          <w:sz w:val="28"/>
          <w:szCs w:val="28"/>
          <w:lang w:val="kk-KZ"/>
        </w:rPr>
        <w:t>2.2.</w:t>
      </w:r>
      <w:r w:rsidRPr="001B3588">
        <w:rPr>
          <w:rFonts w:ascii="Times New Roman" w:hAnsi="Times New Roman"/>
          <w:sz w:val="28"/>
          <w:szCs w:val="28"/>
          <w:lang w:val="kk-KZ"/>
        </w:rPr>
        <w:tab/>
        <w:t>Деңгейлес мониторингке қатысушының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етуден ақпарат алу деңгейлес мониторингке қатысушы іске асырған және қолданыстағы мынадай xls, xlsx, txt, doc, docx, pdf, jpg, jpeg, xml, форматтарда таңдау бойынша жүзеге асырылады.</w:t>
      </w:r>
      <w:bookmarkEnd w:id="24"/>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2.3.</w:t>
      </w:r>
      <w:r w:rsidRPr="001B3588">
        <w:rPr>
          <w:rFonts w:ascii="Times New Roman" w:hAnsi="Times New Roman"/>
          <w:sz w:val="28"/>
          <w:szCs w:val="28"/>
          <w:lang w:val="kk-KZ"/>
        </w:rPr>
        <w:tab/>
        <w:t>Комитет және деңгейлес мониторингке қатысушы жүйелер арасындағы ақпараттық өзара іс-қимыл шеңберінде хабарлама алмасуды дайындау және жүргізу кезінде пайдаланылатын бағдарламалық және аппараттық құралдардың техникалық қолдауын қамтамасыз етуге міндетті.</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Ақпаратты пайдаланушылар қолжетімділікпен байланысты техникалық проблемалар болған жағдайда, Ақпаратты пайдаланушы осы проблемалар туралы Ақпарат жеткізушіге, және техникалық ақаулар туралы хабарлау мақсатында Техникалық және ақпараттық қолдау операторының деңгейлес мониторингке қатысушының осы Регламенттің 1.4.</w:t>
      </w:r>
      <w:r w:rsidRPr="001B3588">
        <w:rPr>
          <w:rFonts w:ascii="Times New Roman" w:hAnsi="Times New Roman"/>
          <w:bCs/>
          <w:sz w:val="28"/>
          <w:szCs w:val="28"/>
          <w:lang w:val="kk-KZ"/>
        </w:rPr>
        <w:t>–</w:t>
      </w:r>
      <w:r w:rsidRPr="001B3588">
        <w:rPr>
          <w:rFonts w:ascii="Times New Roman" w:hAnsi="Times New Roman"/>
          <w:sz w:val="28"/>
          <w:szCs w:val="28"/>
          <w:lang w:val="kk-KZ"/>
        </w:rPr>
        <w:t>тармағында көрсетілген электрондық мекенжайына хабарлауы тиіс.</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2.4.</w:t>
      </w:r>
      <w:r w:rsidRPr="001B3588">
        <w:rPr>
          <w:rFonts w:ascii="Times New Roman" w:hAnsi="Times New Roman"/>
          <w:sz w:val="28"/>
          <w:szCs w:val="28"/>
          <w:lang w:val="kk-KZ"/>
        </w:rPr>
        <w:tab/>
        <w:t>Деңгейлес мониторингке қатысушының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мен бағдарламалық қамтамасыз етуіндегі өзгерістер туралы Ақпарат жеткізуші 10 (он) жұмыс күні ішінде Ақпаратты пайдаланушыларға уақтылы хабарлауға міндетті. </w:t>
      </w:r>
    </w:p>
    <w:p w:rsidR="00B33B32" w:rsidRPr="001B3588" w:rsidRDefault="00B33B32" w:rsidP="00B33B32">
      <w:pPr>
        <w:spacing w:after="0" w:line="240" w:lineRule="auto"/>
        <w:ind w:firstLine="709"/>
        <w:contextualSpacing/>
        <w:jc w:val="both"/>
        <w:rPr>
          <w:rFonts w:ascii="Times New Roman" w:hAnsi="Times New Roman"/>
          <w:sz w:val="28"/>
          <w:szCs w:val="28"/>
          <w:lang w:val="kk-KZ"/>
        </w:rPr>
      </w:pPr>
      <w:r w:rsidRPr="001B3588">
        <w:rPr>
          <w:rFonts w:ascii="Times New Roman" w:hAnsi="Times New Roman"/>
          <w:sz w:val="28"/>
          <w:szCs w:val="28"/>
          <w:lang w:val="kk-KZ"/>
        </w:rPr>
        <w:t>2.5.</w:t>
      </w:r>
      <w:r w:rsidRPr="001B3588">
        <w:rPr>
          <w:rFonts w:ascii="Times New Roman" w:hAnsi="Times New Roman"/>
          <w:sz w:val="28"/>
          <w:szCs w:val="28"/>
          <w:lang w:val="kk-KZ"/>
        </w:rPr>
        <w:tab/>
        <w:t>Ақпаратты пайдаланушыға деңгейлес мониторинг қатысушының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етуіне қолжетімділік беріледі. Қолжетімділік берілгеннен кейін Ақпаратты пайдаланушы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мен бағдарламалық қамтамасыз етудегі ақпаратты (өзгерту мүмкіндігісіз) тексеру мүмкіндігіне ие болады, сондай-ақ Комитет қолдайтын форматтарда (xls, xlsx, txt, doc, docx, pdf, jpg, jpeg, xml)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мен бағдарламалық қамтамасыз етуден экспорттауды жүзеге асыру мүмкіндігіне ие болады. Ақпаратты пайдаланушы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мен бағдарламалық қамтамасыз етуіндегі ақпаратты деңгейлес мониторинг бойынша өз міндеттері мен тапсырмаларын орындау үшін өз бетінше пайдаланады.</w:t>
      </w:r>
    </w:p>
    <w:p w:rsidR="00B33B32" w:rsidRPr="001B3588" w:rsidRDefault="00B33B32" w:rsidP="00B33B32">
      <w:pPr>
        <w:spacing w:after="0" w:line="240" w:lineRule="auto"/>
        <w:ind w:firstLine="709"/>
        <w:jc w:val="both"/>
        <w:rPr>
          <w:rFonts w:ascii="Times New Roman" w:hAnsi="Times New Roman"/>
          <w:sz w:val="28"/>
          <w:szCs w:val="28"/>
          <w:lang w:val="kk-KZ"/>
        </w:rPr>
      </w:pPr>
      <w:r w:rsidRPr="001B3588">
        <w:rPr>
          <w:rFonts w:ascii="Times New Roman" w:hAnsi="Times New Roman"/>
          <w:sz w:val="28"/>
          <w:szCs w:val="28"/>
          <w:lang w:val="kk-KZ"/>
        </w:rPr>
        <w:t>2.6.</w:t>
      </w:r>
      <w:r w:rsidRPr="001B3588">
        <w:rPr>
          <w:rFonts w:ascii="Times New Roman" w:hAnsi="Times New Roman"/>
          <w:sz w:val="28"/>
          <w:szCs w:val="28"/>
          <w:lang w:val="kk-KZ"/>
        </w:rPr>
        <w:tab/>
        <w:t>Деңгейлес мониторингке қатысушының Д</w:t>
      </w:r>
      <w:r w:rsidR="00602D03">
        <w:rPr>
          <w:rFonts w:ascii="Times New Roman" w:hAnsi="Times New Roman"/>
          <w:sz w:val="28"/>
          <w:szCs w:val="28"/>
          <w:lang w:val="kk-KZ"/>
        </w:rPr>
        <w:t>С</w:t>
      </w:r>
      <w:r w:rsidRPr="001B3588">
        <w:rPr>
          <w:rFonts w:ascii="Times New Roman" w:hAnsi="Times New Roman"/>
          <w:sz w:val="28"/>
          <w:szCs w:val="28"/>
          <w:lang w:val="kk-KZ"/>
        </w:rPr>
        <w:t xml:space="preserve"> және бағдарламалық қамтамасыз етуіне қолжетімділікті өзгерту қажет болған кезде Ақпаратты пайдаланушы Техникалық және ақпараттық қолдау операторына одан әрі беру үшін деңгейлес мониторингке қатысушының электрондық мекенжайына тиісті сұрау салуды жолдайды. </w:t>
      </w:r>
    </w:p>
    <w:p w:rsidR="00B33B32" w:rsidRPr="001B3588" w:rsidRDefault="00B33B32" w:rsidP="00B33B32">
      <w:pPr>
        <w:spacing w:after="0" w:line="240" w:lineRule="auto"/>
        <w:ind w:firstLine="709"/>
        <w:jc w:val="both"/>
        <w:rPr>
          <w:rFonts w:ascii="Times New Roman" w:hAnsi="Times New Roman"/>
          <w:sz w:val="28"/>
          <w:szCs w:val="28"/>
          <w:lang w:val="kk-KZ"/>
        </w:rPr>
      </w:pPr>
    </w:p>
    <w:p w:rsidR="00B33B32" w:rsidRPr="001B3588" w:rsidRDefault="00B33B32" w:rsidP="00B33B32">
      <w:pPr>
        <w:spacing w:after="0" w:line="240" w:lineRule="auto"/>
        <w:ind w:firstLine="709"/>
        <w:jc w:val="both"/>
        <w:rPr>
          <w:rFonts w:ascii="Times New Roman" w:hAnsi="Times New Roman"/>
          <w:sz w:val="28"/>
          <w:szCs w:val="28"/>
          <w:lang w:val="kk-KZ"/>
        </w:rPr>
      </w:pPr>
    </w:p>
    <w:p w:rsidR="00B33B32" w:rsidRPr="001B3588" w:rsidRDefault="00B33B32" w:rsidP="00B33B32">
      <w:pPr>
        <w:spacing w:after="0" w:line="0" w:lineRule="atLeast"/>
        <w:ind w:left="567" w:firstLine="709"/>
        <w:contextualSpacing/>
        <w:jc w:val="center"/>
        <w:rPr>
          <w:rFonts w:ascii="Times New Roman" w:hAnsi="Times New Roman"/>
          <w:b/>
          <w:sz w:val="28"/>
          <w:szCs w:val="28"/>
          <w:lang w:val="kk-KZ"/>
        </w:rPr>
      </w:pPr>
      <w:r w:rsidRPr="001B3588">
        <w:rPr>
          <w:rFonts w:ascii="Times New Roman" w:hAnsi="Times New Roman"/>
          <w:b/>
          <w:sz w:val="28"/>
          <w:szCs w:val="28"/>
          <w:lang w:val="kk-KZ"/>
        </w:rPr>
        <w:t>3. Ашық байланыс арналарын пайдалана отырып ақпараттық өзара іс-қимыл тәртібі</w:t>
      </w:r>
    </w:p>
    <w:p w:rsidR="00B33B32" w:rsidRPr="001B3588" w:rsidRDefault="00B33B32" w:rsidP="00B33B32">
      <w:pPr>
        <w:spacing w:after="0" w:line="0" w:lineRule="atLeast"/>
        <w:ind w:left="567" w:firstLine="709"/>
        <w:contextualSpacing/>
        <w:jc w:val="both"/>
        <w:rPr>
          <w:rFonts w:ascii="Times New Roman" w:hAnsi="Times New Roman"/>
          <w:sz w:val="28"/>
          <w:szCs w:val="28"/>
          <w:lang w:val="kk-KZ"/>
        </w:rPr>
      </w:pPr>
    </w:p>
    <w:p w:rsidR="00B33B32" w:rsidRPr="001B3588" w:rsidRDefault="00B33B32" w:rsidP="008402EA">
      <w:pPr>
        <w:spacing w:after="0" w:line="0" w:lineRule="atLeast"/>
        <w:ind w:firstLine="709"/>
        <w:jc w:val="both"/>
        <w:rPr>
          <w:rFonts w:ascii="Times New Roman" w:hAnsi="Times New Roman"/>
          <w:sz w:val="28"/>
          <w:szCs w:val="28"/>
          <w:lang w:val="kk-KZ"/>
        </w:rPr>
      </w:pPr>
      <w:r w:rsidRPr="001B3588">
        <w:rPr>
          <w:rFonts w:ascii="Times New Roman" w:hAnsi="Times New Roman"/>
          <w:sz w:val="28"/>
          <w:szCs w:val="28"/>
          <w:lang w:val="kk-KZ"/>
        </w:rPr>
        <w:t>3.1.</w:t>
      </w:r>
      <w:r w:rsidRPr="001B3588">
        <w:rPr>
          <w:rFonts w:ascii="Times New Roman" w:hAnsi="Times New Roman"/>
          <w:sz w:val="28"/>
          <w:szCs w:val="28"/>
          <w:lang w:val="kk-KZ"/>
        </w:rPr>
        <w:tab/>
      </w:r>
      <w:r w:rsidR="008402EA" w:rsidRPr="001B3588">
        <w:rPr>
          <w:rFonts w:ascii="Times New Roman" w:hAnsi="Times New Roman"/>
          <w:sz w:val="28"/>
          <w:szCs w:val="28"/>
          <w:lang w:val="kk-KZ"/>
        </w:rPr>
        <w:t>Ақпараттық өзара іс-қимыл барысында деректердің электрондық ақпараттық алмасуы жүзеге асырылады. Бұл ретте кез келген файлдарды беру тек шифрланған түрде (құпия сөзбен қорғалған архивте) жүзеге асырылуы тиіс.</w:t>
      </w:r>
    </w:p>
    <w:p w:rsidR="00B33B32" w:rsidRPr="001B3588" w:rsidRDefault="00B33B32" w:rsidP="00B33B32">
      <w:pPr>
        <w:spacing w:after="0" w:line="0" w:lineRule="atLeast"/>
        <w:ind w:firstLine="709"/>
        <w:jc w:val="both"/>
        <w:rPr>
          <w:rFonts w:ascii="Times New Roman" w:hAnsi="Times New Roman"/>
          <w:sz w:val="28"/>
          <w:szCs w:val="28"/>
          <w:lang w:val="kk-KZ"/>
        </w:rPr>
      </w:pPr>
      <w:r w:rsidRPr="001B3588">
        <w:rPr>
          <w:rFonts w:ascii="Times New Roman" w:hAnsi="Times New Roman"/>
          <w:sz w:val="28"/>
          <w:szCs w:val="28"/>
          <w:lang w:val="kk-KZ"/>
        </w:rPr>
        <w:t>3.2.</w:t>
      </w:r>
      <w:r w:rsidRPr="001B3588">
        <w:rPr>
          <w:rFonts w:ascii="Times New Roman" w:hAnsi="Times New Roman"/>
          <w:sz w:val="28"/>
          <w:szCs w:val="28"/>
          <w:lang w:val="kk-KZ"/>
        </w:rPr>
        <w:tab/>
        <w:t xml:space="preserve">Осы Регламенттің 3.1-тармағына сәйкес деректермен ақпараттық алмасу пайдаланушы сұрауларына сәйкес ақпарат алмасу Осы Регламенттің </w:t>
      </w:r>
      <w:r w:rsidR="00D74636" w:rsidRPr="001B3588">
        <w:rPr>
          <w:rFonts w:ascii="Times New Roman" w:hAnsi="Times New Roman"/>
          <w:sz w:val="28"/>
          <w:szCs w:val="28"/>
          <w:lang w:val="kk-KZ"/>
        </w:rPr>
        <w:br/>
      </w:r>
      <w:r w:rsidRPr="001B3588">
        <w:rPr>
          <w:rFonts w:ascii="Times New Roman" w:hAnsi="Times New Roman"/>
          <w:sz w:val="28"/>
          <w:szCs w:val="28"/>
          <w:lang w:val="kk-KZ"/>
        </w:rPr>
        <w:t xml:space="preserve">1.4-тармағында айқындалған деңгейлес мониторингке қатысушының электрондық мекенжайына жолданған Ақпаратты пайдаланушылардың сұрау салуына сәйкес жүзеге асырылады. </w:t>
      </w:r>
    </w:p>
    <w:p w:rsidR="00B33B32" w:rsidRPr="001B3588" w:rsidRDefault="00B33B32" w:rsidP="00B33B32">
      <w:pPr>
        <w:spacing w:after="0" w:line="0" w:lineRule="atLeast"/>
        <w:ind w:firstLine="709"/>
        <w:jc w:val="both"/>
        <w:rPr>
          <w:rFonts w:ascii="Times New Roman" w:hAnsi="Times New Roman"/>
          <w:sz w:val="28"/>
          <w:szCs w:val="28"/>
          <w:lang w:val="kk-KZ"/>
        </w:rPr>
      </w:pPr>
      <w:r w:rsidRPr="001B3588">
        <w:rPr>
          <w:rFonts w:ascii="Times New Roman" w:hAnsi="Times New Roman"/>
          <w:sz w:val="28"/>
          <w:szCs w:val="28"/>
          <w:lang w:val="kk-KZ"/>
        </w:rPr>
        <w:t>3.3</w:t>
      </w:r>
      <w:r w:rsidRPr="001B3588">
        <w:rPr>
          <w:rFonts w:ascii="Times New Roman" w:hAnsi="Times New Roman"/>
          <w:sz w:val="28"/>
          <w:szCs w:val="28"/>
          <w:lang w:val="kk-KZ"/>
        </w:rPr>
        <w:tab/>
        <w:t xml:space="preserve">Ақпаратты пайдаланушылардың сұрау салуы бойынша деректерді ұсыну мерзімі Деңгейлес мониторингті жүргізу қағидаларына сәйкес белгіленеді. </w:t>
      </w:r>
    </w:p>
    <w:p w:rsidR="00B33B32" w:rsidRPr="001B3588" w:rsidRDefault="00B33B32" w:rsidP="00B33B32">
      <w:pPr>
        <w:spacing w:after="0" w:line="0" w:lineRule="atLeast"/>
        <w:ind w:left="1287" w:firstLine="709"/>
        <w:contextualSpacing/>
        <w:jc w:val="both"/>
        <w:rPr>
          <w:rFonts w:ascii="Times New Roman" w:hAnsi="Times New Roman"/>
          <w:sz w:val="28"/>
          <w:szCs w:val="28"/>
          <w:lang w:val="kk-KZ"/>
        </w:rPr>
      </w:pP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p>
    <w:p w:rsidR="00B33B32" w:rsidRPr="001B3588" w:rsidRDefault="00B33B32" w:rsidP="00B33B32">
      <w:pPr>
        <w:spacing w:after="0" w:line="240" w:lineRule="auto"/>
        <w:ind w:firstLine="709"/>
        <w:jc w:val="center"/>
        <w:rPr>
          <w:rFonts w:ascii="Times New Roman" w:hAnsi="Times New Roman" w:cs="Times New Roman"/>
          <w:b/>
          <w:sz w:val="28"/>
          <w:szCs w:val="28"/>
          <w:lang w:val="kk-KZ"/>
        </w:rPr>
      </w:pPr>
      <w:r w:rsidRPr="001B3588">
        <w:rPr>
          <w:rFonts w:ascii="Times New Roman" w:hAnsi="Times New Roman" w:cs="Times New Roman"/>
          <w:b/>
          <w:sz w:val="28"/>
          <w:szCs w:val="28"/>
          <w:lang w:val="kk-KZ"/>
        </w:rPr>
        <w:t>4. Ақпараттық қауіпсіздікті және құпиялылықты қамтамасыз ету</w:t>
      </w:r>
    </w:p>
    <w:p w:rsidR="00B33B32" w:rsidRPr="001B3588" w:rsidRDefault="00B33B32" w:rsidP="00B33B32">
      <w:pPr>
        <w:spacing w:after="0" w:line="240" w:lineRule="auto"/>
        <w:ind w:firstLine="709"/>
        <w:jc w:val="center"/>
        <w:rPr>
          <w:rFonts w:ascii="Times New Roman" w:hAnsi="Times New Roman" w:cs="Times New Roman"/>
          <w:sz w:val="28"/>
          <w:szCs w:val="28"/>
          <w:lang w:val="kk-KZ"/>
        </w:rPr>
      </w:pP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4.1.</w:t>
      </w:r>
      <w:r w:rsidRPr="001B3588">
        <w:rPr>
          <w:rFonts w:ascii="Times New Roman" w:hAnsi="Times New Roman" w:cs="Times New Roman"/>
          <w:sz w:val="28"/>
          <w:szCs w:val="28"/>
          <w:lang w:val="kk-KZ"/>
        </w:rPr>
        <w:tab/>
        <w:t xml:space="preserve">Ақпараттық қауіпсіздікті қамтамасыз ету кезінде Комитет пен деңгейлес мониторингке қатысушы Қазақстан Республикасы Үкіметінің </w:t>
      </w:r>
      <w:r w:rsidRPr="001B3588">
        <w:rPr>
          <w:rFonts w:ascii="Times New Roman" w:hAnsi="Times New Roman" w:cs="Times New Roman"/>
          <w:sz w:val="28"/>
          <w:szCs w:val="28"/>
          <w:lang w:val="kk-KZ"/>
        </w:rPr>
        <w:br/>
        <w:t>2016 жылғы 20 желтоқсандағы № 832 қаулысымен бекітілген Ақпараттық – коммуникациялық технологиялар және ақпараттық қауіпсіздікті қамтамасыз ету саласындағы бірыңғай</w:t>
      </w:r>
      <w:r w:rsidR="007E659A" w:rsidRPr="001B3588">
        <w:rPr>
          <w:rFonts w:ascii="Times New Roman" w:hAnsi="Times New Roman" w:cs="Times New Roman"/>
          <w:sz w:val="28"/>
          <w:szCs w:val="28"/>
          <w:lang w:val="kk-KZ"/>
        </w:rPr>
        <w:t xml:space="preserve"> талаптарды </w:t>
      </w:r>
      <w:r w:rsidRPr="001B3588">
        <w:rPr>
          <w:rFonts w:ascii="Times New Roman" w:hAnsi="Times New Roman" w:cs="Times New Roman"/>
          <w:sz w:val="28"/>
          <w:szCs w:val="28"/>
          <w:lang w:val="kk-KZ"/>
        </w:rPr>
        <w:t xml:space="preserve"> сақтауға міндетті. </w:t>
      </w:r>
    </w:p>
    <w:p w:rsidR="00B33B32" w:rsidRPr="001B3588" w:rsidRDefault="00B33B32" w:rsidP="00B33B32">
      <w:pPr>
        <w:spacing w:after="0" w:line="240" w:lineRule="auto"/>
        <w:ind w:firstLine="709"/>
        <w:jc w:val="both"/>
        <w:rPr>
          <w:rFonts w:ascii="Times New Roman" w:hAnsi="Times New Roman" w:cs="Times New Roman"/>
          <w:sz w:val="28"/>
          <w:szCs w:val="28"/>
          <w:lang w:val="kk-KZ"/>
        </w:rPr>
      </w:pPr>
      <w:r w:rsidRPr="001B3588">
        <w:rPr>
          <w:rFonts w:ascii="Times New Roman" w:hAnsi="Times New Roman" w:cs="Times New Roman"/>
          <w:sz w:val="28"/>
          <w:szCs w:val="28"/>
          <w:lang w:val="kk-KZ"/>
        </w:rPr>
        <w:t>4.2. Комитет деңгейлес мониторингке қатысушының ресурстарымен жұмыс істеу кезінде деңгейлес мониторингке қатысушының ақпараттық қауіпсіздік талаптарын орындауға міндетті.</w:t>
      </w:r>
    </w:p>
    <w:p w:rsidR="00B33B32" w:rsidRPr="001B3588" w:rsidRDefault="00B33B32" w:rsidP="00B33B32">
      <w:pPr>
        <w:rPr>
          <w:rFonts w:ascii="Times New Roman" w:hAnsi="Times New Roman" w:cs="Times New Roman"/>
          <w:sz w:val="28"/>
          <w:szCs w:val="28"/>
          <w:lang w:val="kk-KZ"/>
        </w:rPr>
      </w:pPr>
      <w:r w:rsidRPr="001B3588">
        <w:rPr>
          <w:rFonts w:ascii="Times New Roman" w:hAnsi="Times New Roman" w:cs="Times New Roman"/>
          <w:sz w:val="28"/>
          <w:szCs w:val="28"/>
          <w:lang w:val="kk-KZ"/>
        </w:rPr>
        <w:br w:type="page"/>
      </w:r>
    </w:p>
    <w:p w:rsidR="00B33B32" w:rsidRPr="001B3588" w:rsidRDefault="00B33B32" w:rsidP="00B33B32">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lang w:val="kk-KZ"/>
        </w:rPr>
      </w:pPr>
      <w:r w:rsidRPr="001B3588">
        <w:rPr>
          <w:rFonts w:ascii="Times New Roman" w:eastAsia="Calibri" w:hAnsi="Times New Roman" w:cs="Times New Roman"/>
          <w:color w:val="000000" w:themeColor="text1"/>
          <w:sz w:val="28"/>
          <w:szCs w:val="28"/>
          <w:lang w:val="kk-KZ"/>
        </w:rPr>
        <w:t xml:space="preserve">Ақпараттық өзара іс-қимыл </w:t>
      </w:r>
    </w:p>
    <w:p w:rsidR="00B33B32" w:rsidRPr="001B3588" w:rsidRDefault="00B33B32" w:rsidP="00B33B32">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lang w:val="kk-KZ"/>
        </w:rPr>
      </w:pPr>
      <w:r w:rsidRPr="001B3588">
        <w:rPr>
          <w:rFonts w:ascii="Times New Roman" w:eastAsia="Calibri" w:hAnsi="Times New Roman" w:cs="Times New Roman"/>
          <w:color w:val="000000" w:themeColor="text1"/>
          <w:sz w:val="28"/>
          <w:szCs w:val="28"/>
          <w:lang w:val="kk-KZ"/>
        </w:rPr>
        <w:t xml:space="preserve">регламентіне қосымша </w:t>
      </w:r>
    </w:p>
    <w:p w:rsidR="00B33B32" w:rsidRPr="001B3588" w:rsidRDefault="00B33B32" w:rsidP="00B33B32">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lang w:val="kk-KZ"/>
        </w:rPr>
      </w:pPr>
    </w:p>
    <w:p w:rsidR="00B33B32" w:rsidRPr="001B3588" w:rsidRDefault="00B33B32" w:rsidP="00B33B32">
      <w:pPr>
        <w:tabs>
          <w:tab w:val="left" w:pos="142"/>
          <w:tab w:val="left" w:pos="284"/>
        </w:tabs>
        <w:spacing w:after="0" w:line="240" w:lineRule="auto"/>
        <w:ind w:firstLine="5245"/>
        <w:contextualSpacing/>
        <w:jc w:val="center"/>
        <w:rPr>
          <w:rFonts w:ascii="Times New Roman" w:eastAsia="Calibri" w:hAnsi="Times New Roman" w:cs="Times New Roman"/>
          <w:color w:val="000000" w:themeColor="text1"/>
          <w:sz w:val="28"/>
          <w:szCs w:val="28"/>
          <w:lang w:val="kk-KZ"/>
        </w:rPr>
      </w:pPr>
    </w:p>
    <w:p w:rsidR="00B33B32" w:rsidRPr="001B3588" w:rsidRDefault="00B33B32" w:rsidP="00B33B32">
      <w:pPr>
        <w:tabs>
          <w:tab w:val="left" w:pos="142"/>
          <w:tab w:val="left" w:pos="284"/>
        </w:tabs>
        <w:spacing w:after="0" w:line="240" w:lineRule="auto"/>
        <w:ind w:firstLine="5245"/>
        <w:contextualSpacing/>
        <w:jc w:val="right"/>
        <w:rPr>
          <w:rFonts w:ascii="Times New Roman" w:eastAsia="Calibri" w:hAnsi="Times New Roman" w:cs="Times New Roman"/>
          <w:color w:val="000000" w:themeColor="text1"/>
          <w:sz w:val="28"/>
          <w:szCs w:val="28"/>
          <w:lang w:val="kk-KZ"/>
        </w:rPr>
      </w:pPr>
      <w:r w:rsidRPr="001B3588">
        <w:rPr>
          <w:rFonts w:ascii="Times New Roman" w:eastAsia="Calibri" w:hAnsi="Times New Roman" w:cs="Times New Roman"/>
          <w:color w:val="000000" w:themeColor="text1"/>
          <w:sz w:val="28"/>
          <w:szCs w:val="28"/>
          <w:lang w:val="kk-KZ"/>
        </w:rPr>
        <w:t>Нысан</w:t>
      </w:r>
    </w:p>
    <w:p w:rsidR="00B33B32" w:rsidRPr="001B3588" w:rsidRDefault="00B33B32" w:rsidP="00B33B32">
      <w:pPr>
        <w:tabs>
          <w:tab w:val="left" w:pos="142"/>
          <w:tab w:val="left" w:pos="284"/>
          <w:tab w:val="left" w:pos="460"/>
        </w:tabs>
        <w:spacing w:after="0" w:line="240" w:lineRule="auto"/>
        <w:contextualSpacing/>
        <w:jc w:val="center"/>
        <w:rPr>
          <w:rFonts w:ascii="Times New Roman" w:hAnsi="Times New Roman" w:cs="Times New Roman"/>
          <w:b/>
          <w:bCs/>
          <w:color w:val="000000"/>
          <w:sz w:val="28"/>
          <w:szCs w:val="28"/>
          <w:lang w:val="kk-KZ"/>
        </w:rPr>
      </w:pPr>
    </w:p>
    <w:p w:rsidR="00B33B32" w:rsidRPr="001B3588" w:rsidRDefault="00B33B32" w:rsidP="00B33B32">
      <w:pPr>
        <w:tabs>
          <w:tab w:val="left" w:pos="142"/>
          <w:tab w:val="left" w:pos="284"/>
          <w:tab w:val="left" w:pos="460"/>
        </w:tabs>
        <w:spacing w:after="0" w:line="240" w:lineRule="auto"/>
        <w:contextualSpacing/>
        <w:jc w:val="center"/>
        <w:rPr>
          <w:rFonts w:ascii="Times New Roman" w:hAnsi="Times New Roman" w:cs="Times New Roman"/>
          <w:b/>
          <w:bCs/>
          <w:color w:val="000000"/>
          <w:sz w:val="28"/>
          <w:szCs w:val="28"/>
          <w:lang w:val="kk-KZ"/>
        </w:rPr>
      </w:pPr>
    </w:p>
    <w:p w:rsidR="00B33B32" w:rsidRPr="001B3588" w:rsidRDefault="00B33B32" w:rsidP="00B33B32">
      <w:pPr>
        <w:tabs>
          <w:tab w:val="left" w:pos="142"/>
          <w:tab w:val="left" w:pos="284"/>
          <w:tab w:val="left" w:pos="460"/>
        </w:tabs>
        <w:spacing w:after="0" w:line="240" w:lineRule="auto"/>
        <w:contextualSpacing/>
        <w:jc w:val="center"/>
        <w:rPr>
          <w:rFonts w:ascii="Times New Roman" w:eastAsia="Calibri" w:hAnsi="Times New Roman" w:cs="Times New Roman"/>
          <w:i/>
          <w:color w:val="000000"/>
          <w:sz w:val="28"/>
          <w:szCs w:val="28"/>
          <w:lang w:val="kk-KZ"/>
        </w:rPr>
      </w:pPr>
      <w:r w:rsidRPr="001B3588">
        <w:rPr>
          <w:rFonts w:ascii="Times New Roman" w:hAnsi="Times New Roman" w:cs="Times New Roman"/>
          <w:b/>
          <w:bCs/>
          <w:color w:val="000000"/>
          <w:sz w:val="28"/>
          <w:szCs w:val="28"/>
          <w:lang w:val="kk-KZ"/>
        </w:rPr>
        <w:t xml:space="preserve">Көрсеткіштерді ашудағы өзгерістер мен </w:t>
      </w:r>
      <w:r w:rsidR="00BB018E" w:rsidRPr="001B3588">
        <w:rPr>
          <w:rFonts w:ascii="Times New Roman" w:hAnsi="Times New Roman" w:cs="Times New Roman"/>
          <w:b/>
          <w:bCs/>
          <w:color w:val="000000"/>
          <w:sz w:val="28"/>
          <w:szCs w:val="28"/>
          <w:lang w:val="kk-KZ"/>
        </w:rPr>
        <w:t xml:space="preserve">(немесе) </w:t>
      </w:r>
      <w:r w:rsidRPr="001B3588">
        <w:rPr>
          <w:rFonts w:ascii="Times New Roman" w:hAnsi="Times New Roman" w:cs="Times New Roman"/>
          <w:b/>
          <w:bCs/>
          <w:color w:val="000000"/>
          <w:sz w:val="28"/>
          <w:szCs w:val="28"/>
          <w:lang w:val="kk-KZ"/>
        </w:rPr>
        <w:t>толықтырулар</w:t>
      </w:r>
    </w:p>
    <w:p w:rsidR="00B33B32" w:rsidRPr="001B3588" w:rsidRDefault="00B33B32" w:rsidP="00B33B32">
      <w:pPr>
        <w:tabs>
          <w:tab w:val="left" w:pos="142"/>
          <w:tab w:val="left" w:pos="284"/>
          <w:tab w:val="left" w:pos="460"/>
        </w:tabs>
        <w:spacing w:after="0" w:line="240" w:lineRule="auto"/>
        <w:ind w:firstLine="851"/>
        <w:contextualSpacing/>
        <w:jc w:val="right"/>
        <w:rPr>
          <w:rFonts w:ascii="Times New Roman" w:eastAsia="Calibri" w:hAnsi="Times New Roman" w:cs="Times New Roman"/>
          <w:color w:val="000000" w:themeColor="text1"/>
          <w:sz w:val="28"/>
          <w:szCs w:val="28"/>
          <w:lang w:val="kk-KZ"/>
        </w:rPr>
      </w:pPr>
    </w:p>
    <w:tbl>
      <w:tblPr>
        <w:tblStyle w:val="4"/>
        <w:tblW w:w="0" w:type="auto"/>
        <w:jc w:val="center"/>
        <w:tblLook w:val="04A0" w:firstRow="1" w:lastRow="0" w:firstColumn="1" w:lastColumn="0" w:noHBand="0" w:noVBand="1"/>
      </w:tblPr>
      <w:tblGrid>
        <w:gridCol w:w="594"/>
        <w:gridCol w:w="3931"/>
        <w:gridCol w:w="3629"/>
        <w:gridCol w:w="1699"/>
      </w:tblGrid>
      <w:tr w:rsidR="00B33B32" w:rsidRPr="001B3588" w:rsidTr="004C351B">
        <w:trPr>
          <w:jc w:val="center"/>
        </w:trPr>
        <w:tc>
          <w:tcPr>
            <w:tcW w:w="594" w:type="dxa"/>
            <w:vAlign w:val="center"/>
          </w:tcPr>
          <w:p w:rsidR="00B33B32" w:rsidRPr="001B3588" w:rsidRDefault="00B33B32" w:rsidP="004C351B">
            <w:pPr>
              <w:tabs>
                <w:tab w:val="left" w:pos="851"/>
                <w:tab w:val="left" w:pos="1134"/>
              </w:tabs>
              <w:contextualSpacing/>
              <w:jc w:val="center"/>
              <w:rPr>
                <w:bCs/>
                <w:color w:val="000000" w:themeColor="text1"/>
                <w:sz w:val="28"/>
                <w:szCs w:val="28"/>
                <w:lang w:val="kk-KZ"/>
              </w:rPr>
            </w:pPr>
            <w:r w:rsidRPr="001B3588">
              <w:rPr>
                <w:bCs/>
                <w:color w:val="000000" w:themeColor="text1"/>
                <w:sz w:val="28"/>
                <w:szCs w:val="28"/>
              </w:rPr>
              <w:t xml:space="preserve">№ </w:t>
            </w:r>
          </w:p>
        </w:tc>
        <w:tc>
          <w:tcPr>
            <w:tcW w:w="3931" w:type="dxa"/>
            <w:vAlign w:val="center"/>
          </w:tcPr>
          <w:p w:rsidR="00B33B32" w:rsidRPr="001B3588" w:rsidRDefault="00B33B32" w:rsidP="004C351B">
            <w:pPr>
              <w:tabs>
                <w:tab w:val="left" w:pos="851"/>
                <w:tab w:val="left" w:pos="1134"/>
              </w:tabs>
              <w:contextualSpacing/>
              <w:jc w:val="center"/>
              <w:rPr>
                <w:bCs/>
                <w:color w:val="000000" w:themeColor="text1"/>
                <w:sz w:val="28"/>
                <w:szCs w:val="28"/>
                <w:lang w:val="kk-KZ"/>
              </w:rPr>
            </w:pPr>
            <w:bookmarkStart w:id="25" w:name="_Hlk201488373"/>
            <w:r w:rsidRPr="001B3588">
              <w:rPr>
                <w:bCs/>
                <w:color w:val="000000" w:themeColor="text1"/>
                <w:sz w:val="28"/>
                <w:szCs w:val="28"/>
                <w:lang w:val="kk-KZ"/>
              </w:rPr>
              <w:t>Деңгейлес мониторинг кіру үшін өтініш берілген күнге салықтық, бухгалтерлік тіркелімнің және бастапқы құжаттардың көрсеткіштерін ашудың сипаттамасы</w:t>
            </w:r>
            <w:bookmarkEnd w:id="25"/>
          </w:p>
        </w:tc>
        <w:tc>
          <w:tcPr>
            <w:tcW w:w="3629" w:type="dxa"/>
            <w:vAlign w:val="center"/>
          </w:tcPr>
          <w:p w:rsidR="00B33B32" w:rsidRPr="001B3588" w:rsidRDefault="00B33B32" w:rsidP="004C351B">
            <w:pPr>
              <w:tabs>
                <w:tab w:val="left" w:pos="851"/>
                <w:tab w:val="left" w:pos="1134"/>
              </w:tabs>
              <w:contextualSpacing/>
              <w:jc w:val="center"/>
              <w:rPr>
                <w:bCs/>
                <w:color w:val="000000" w:themeColor="text1"/>
                <w:sz w:val="28"/>
                <w:szCs w:val="28"/>
                <w:lang w:val="kk-KZ"/>
              </w:rPr>
            </w:pPr>
            <w:r w:rsidRPr="001B3588">
              <w:rPr>
                <w:bCs/>
                <w:color w:val="000000" w:themeColor="text1"/>
                <w:sz w:val="28"/>
                <w:szCs w:val="28"/>
                <w:lang w:val="kk-KZ"/>
              </w:rPr>
              <w:t>Деңгейлес мониторинг туралы келісімге қол қойылғаннан кейін салық тіркелімінің, бухгалтерлік тіркелімнің және бастапқы құжаттардың көрсеткіштерін ашудағы өзгерістер мен толықтырулар</w:t>
            </w:r>
          </w:p>
        </w:tc>
        <w:tc>
          <w:tcPr>
            <w:tcW w:w="1699" w:type="dxa"/>
            <w:vAlign w:val="center"/>
          </w:tcPr>
          <w:p w:rsidR="00B33B32" w:rsidRPr="001B3588" w:rsidRDefault="00B33B32" w:rsidP="004C351B">
            <w:pPr>
              <w:tabs>
                <w:tab w:val="left" w:pos="851"/>
                <w:tab w:val="left" w:pos="1134"/>
              </w:tabs>
              <w:contextualSpacing/>
              <w:jc w:val="center"/>
              <w:rPr>
                <w:bCs/>
                <w:color w:val="000000" w:themeColor="text1"/>
                <w:sz w:val="28"/>
                <w:szCs w:val="28"/>
                <w:lang w:val="kk-KZ"/>
              </w:rPr>
            </w:pPr>
            <w:r w:rsidRPr="001B3588">
              <w:rPr>
                <w:bCs/>
                <w:color w:val="000000" w:themeColor="text1"/>
                <w:sz w:val="28"/>
                <w:szCs w:val="28"/>
                <w:lang w:val="kk-KZ"/>
              </w:rPr>
              <w:t>Ескертпе</w:t>
            </w:r>
          </w:p>
        </w:tc>
      </w:tr>
      <w:tr w:rsidR="00B33B32" w:rsidRPr="001B3588" w:rsidTr="004C351B">
        <w:trPr>
          <w:jc w:val="center"/>
        </w:trPr>
        <w:tc>
          <w:tcPr>
            <w:tcW w:w="594" w:type="dxa"/>
          </w:tcPr>
          <w:p w:rsidR="00B33B32" w:rsidRPr="001B3588" w:rsidRDefault="00B33B32" w:rsidP="004C351B">
            <w:pPr>
              <w:tabs>
                <w:tab w:val="left" w:pos="851"/>
                <w:tab w:val="left" w:pos="1134"/>
              </w:tabs>
              <w:contextualSpacing/>
              <w:jc w:val="center"/>
              <w:rPr>
                <w:bCs/>
                <w:color w:val="000000" w:themeColor="text1"/>
                <w:sz w:val="28"/>
                <w:szCs w:val="28"/>
              </w:rPr>
            </w:pPr>
            <w:r w:rsidRPr="001B3588">
              <w:rPr>
                <w:bCs/>
                <w:color w:val="000000" w:themeColor="text1"/>
                <w:sz w:val="28"/>
                <w:szCs w:val="28"/>
              </w:rPr>
              <w:t>1</w:t>
            </w:r>
          </w:p>
        </w:tc>
        <w:tc>
          <w:tcPr>
            <w:tcW w:w="3931" w:type="dxa"/>
          </w:tcPr>
          <w:p w:rsidR="00B33B32" w:rsidRPr="001B3588" w:rsidRDefault="00B33B32" w:rsidP="004C351B">
            <w:pPr>
              <w:tabs>
                <w:tab w:val="left" w:pos="851"/>
                <w:tab w:val="left" w:pos="1134"/>
              </w:tabs>
              <w:contextualSpacing/>
              <w:jc w:val="center"/>
              <w:rPr>
                <w:bCs/>
                <w:color w:val="000000" w:themeColor="text1"/>
                <w:sz w:val="28"/>
                <w:szCs w:val="28"/>
              </w:rPr>
            </w:pPr>
            <w:r w:rsidRPr="001B3588">
              <w:rPr>
                <w:bCs/>
                <w:color w:val="000000" w:themeColor="text1"/>
                <w:sz w:val="28"/>
                <w:szCs w:val="28"/>
              </w:rPr>
              <w:t>2</w:t>
            </w:r>
          </w:p>
        </w:tc>
        <w:tc>
          <w:tcPr>
            <w:tcW w:w="3629" w:type="dxa"/>
          </w:tcPr>
          <w:p w:rsidR="00B33B32" w:rsidRPr="001B3588" w:rsidRDefault="00B33B32" w:rsidP="004C351B">
            <w:pPr>
              <w:tabs>
                <w:tab w:val="left" w:pos="851"/>
                <w:tab w:val="left" w:pos="1134"/>
              </w:tabs>
              <w:contextualSpacing/>
              <w:jc w:val="center"/>
              <w:rPr>
                <w:bCs/>
                <w:color w:val="000000" w:themeColor="text1"/>
                <w:sz w:val="28"/>
                <w:szCs w:val="28"/>
              </w:rPr>
            </w:pPr>
            <w:r w:rsidRPr="001B3588">
              <w:rPr>
                <w:bCs/>
                <w:color w:val="000000" w:themeColor="text1"/>
                <w:sz w:val="28"/>
                <w:szCs w:val="28"/>
              </w:rPr>
              <w:t>3</w:t>
            </w:r>
          </w:p>
        </w:tc>
        <w:tc>
          <w:tcPr>
            <w:tcW w:w="1699" w:type="dxa"/>
          </w:tcPr>
          <w:p w:rsidR="00B33B32" w:rsidRPr="001B3588" w:rsidRDefault="00B33B32" w:rsidP="004C351B">
            <w:pPr>
              <w:tabs>
                <w:tab w:val="left" w:pos="851"/>
                <w:tab w:val="left" w:pos="1134"/>
              </w:tabs>
              <w:contextualSpacing/>
              <w:jc w:val="center"/>
              <w:rPr>
                <w:bCs/>
                <w:color w:val="000000" w:themeColor="text1"/>
                <w:sz w:val="28"/>
                <w:szCs w:val="28"/>
              </w:rPr>
            </w:pPr>
            <w:r w:rsidRPr="001B3588">
              <w:rPr>
                <w:bCs/>
                <w:color w:val="000000" w:themeColor="text1"/>
                <w:sz w:val="28"/>
                <w:szCs w:val="28"/>
              </w:rPr>
              <w:t>4</w:t>
            </w:r>
          </w:p>
        </w:tc>
      </w:tr>
      <w:tr w:rsidR="00B33B32" w:rsidRPr="001B3588" w:rsidTr="004C351B">
        <w:trPr>
          <w:jc w:val="center"/>
        </w:trPr>
        <w:tc>
          <w:tcPr>
            <w:tcW w:w="594" w:type="dxa"/>
          </w:tcPr>
          <w:p w:rsidR="00B33B32" w:rsidRPr="001B3588" w:rsidRDefault="00B33B32" w:rsidP="004C351B">
            <w:pPr>
              <w:tabs>
                <w:tab w:val="left" w:pos="851"/>
                <w:tab w:val="left" w:pos="1134"/>
              </w:tabs>
              <w:contextualSpacing/>
              <w:jc w:val="center"/>
              <w:rPr>
                <w:bCs/>
                <w:color w:val="000000" w:themeColor="text1"/>
                <w:sz w:val="28"/>
                <w:szCs w:val="28"/>
              </w:rPr>
            </w:pPr>
          </w:p>
        </w:tc>
        <w:tc>
          <w:tcPr>
            <w:tcW w:w="3931" w:type="dxa"/>
          </w:tcPr>
          <w:p w:rsidR="00B33B32" w:rsidRPr="001B3588" w:rsidRDefault="00B33B32" w:rsidP="004C351B">
            <w:pPr>
              <w:tabs>
                <w:tab w:val="left" w:pos="851"/>
                <w:tab w:val="left" w:pos="1134"/>
              </w:tabs>
              <w:contextualSpacing/>
              <w:jc w:val="center"/>
              <w:rPr>
                <w:bCs/>
                <w:color w:val="000000" w:themeColor="text1"/>
                <w:sz w:val="28"/>
                <w:szCs w:val="28"/>
              </w:rPr>
            </w:pPr>
          </w:p>
        </w:tc>
        <w:tc>
          <w:tcPr>
            <w:tcW w:w="3629" w:type="dxa"/>
          </w:tcPr>
          <w:p w:rsidR="00B33B32" w:rsidRPr="001B3588" w:rsidRDefault="00B33B32" w:rsidP="004C351B">
            <w:pPr>
              <w:tabs>
                <w:tab w:val="left" w:pos="851"/>
                <w:tab w:val="left" w:pos="1134"/>
              </w:tabs>
              <w:contextualSpacing/>
              <w:jc w:val="center"/>
              <w:rPr>
                <w:bCs/>
                <w:color w:val="000000" w:themeColor="text1"/>
                <w:sz w:val="28"/>
                <w:szCs w:val="28"/>
              </w:rPr>
            </w:pPr>
          </w:p>
        </w:tc>
        <w:tc>
          <w:tcPr>
            <w:tcW w:w="1699" w:type="dxa"/>
          </w:tcPr>
          <w:p w:rsidR="00B33B32" w:rsidRPr="001B3588" w:rsidRDefault="00B33B32" w:rsidP="004C351B">
            <w:pPr>
              <w:tabs>
                <w:tab w:val="left" w:pos="851"/>
                <w:tab w:val="left" w:pos="1134"/>
              </w:tabs>
              <w:contextualSpacing/>
              <w:jc w:val="center"/>
              <w:rPr>
                <w:bCs/>
                <w:color w:val="000000" w:themeColor="text1"/>
                <w:sz w:val="28"/>
                <w:szCs w:val="28"/>
              </w:rPr>
            </w:pPr>
          </w:p>
        </w:tc>
      </w:tr>
    </w:tbl>
    <w:p w:rsidR="00B33B32" w:rsidRPr="001B3588" w:rsidRDefault="00B33B32" w:rsidP="00B33B32">
      <w:pPr>
        <w:tabs>
          <w:tab w:val="left" w:pos="851"/>
          <w:tab w:val="left" w:pos="1134"/>
        </w:tabs>
        <w:spacing w:after="0" w:line="240" w:lineRule="auto"/>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ab/>
      </w:r>
    </w:p>
    <w:p w:rsidR="00B33B32" w:rsidRPr="001B3588" w:rsidRDefault="00B33B32" w:rsidP="00B33B32">
      <w:pPr>
        <w:tabs>
          <w:tab w:val="left" w:pos="851"/>
          <w:tab w:val="left" w:pos="1134"/>
        </w:tabs>
        <w:spacing w:after="0" w:line="240" w:lineRule="auto"/>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ab/>
      </w:r>
      <w:r w:rsidRPr="001B3588">
        <w:rPr>
          <w:rFonts w:ascii="Times New Roman" w:hAnsi="Times New Roman"/>
          <w:color w:val="000000" w:themeColor="text1"/>
          <w:sz w:val="28"/>
          <w:szCs w:val="28"/>
          <w:lang w:val="kk-KZ"/>
        </w:rPr>
        <w:t>Ескертп</w:t>
      </w:r>
      <w:r w:rsidRPr="001B3588">
        <w:rPr>
          <w:rFonts w:ascii="Times New Roman" w:hAnsi="Times New Roman"/>
          <w:color w:val="000000" w:themeColor="text1"/>
          <w:sz w:val="28"/>
          <w:szCs w:val="28"/>
        </w:rPr>
        <w:t xml:space="preserve">е: </w:t>
      </w:r>
    </w:p>
    <w:p w:rsidR="00B33B32" w:rsidRPr="001B3588" w:rsidRDefault="00B33B32" w:rsidP="00B33B32">
      <w:pPr>
        <w:spacing w:after="0" w:line="240" w:lineRule="auto"/>
        <w:ind w:firstLine="697"/>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w:t>
      </w:r>
      <w:r w:rsidRPr="001B3588">
        <w:rPr>
          <w:rFonts w:ascii="Times New Roman" w:hAnsi="Times New Roman"/>
          <w:color w:val="000000" w:themeColor="text1"/>
          <w:sz w:val="28"/>
          <w:szCs w:val="28"/>
          <w:lang w:val="kk-KZ"/>
        </w:rPr>
        <w:t xml:space="preserve"> деген 1-бағанда</w:t>
      </w:r>
      <w:r w:rsidRPr="001B3588">
        <w:rPr>
          <w:rFonts w:ascii="Times New Roman" w:hAnsi="Times New Roman"/>
          <w:color w:val="000000" w:themeColor="text1"/>
          <w:sz w:val="28"/>
          <w:szCs w:val="28"/>
        </w:rPr>
        <w:t xml:space="preserve"> реттік нөмірі көрсетіледі;</w:t>
      </w:r>
    </w:p>
    <w:p w:rsidR="00B33B32" w:rsidRPr="001B3588" w:rsidRDefault="00B33B32" w:rsidP="00B33B32">
      <w:pPr>
        <w:spacing w:after="0" w:line="240" w:lineRule="auto"/>
        <w:ind w:firstLine="697"/>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w:t>
      </w:r>
      <w:r w:rsidRPr="001B3588">
        <w:rPr>
          <w:rFonts w:ascii="Times New Roman" w:hAnsi="Times New Roman"/>
          <w:bCs/>
          <w:color w:val="000000" w:themeColor="text1"/>
          <w:sz w:val="28"/>
          <w:szCs w:val="28"/>
          <w:lang w:val="kk-KZ"/>
        </w:rPr>
        <w:t>Деңгейлес мониторингке кіру үшін өтініш берілген күнге салықтық, бухгалтерлік тіркелімнің және бастапқы құжаттардың көрсеткіштерін ашудың сипаттамасы</w:t>
      </w:r>
      <w:r w:rsidRPr="001B3588">
        <w:rPr>
          <w:rFonts w:ascii="Times New Roman" w:hAnsi="Times New Roman"/>
          <w:color w:val="000000" w:themeColor="text1"/>
          <w:sz w:val="28"/>
          <w:szCs w:val="28"/>
        </w:rPr>
        <w:t xml:space="preserve">» </w:t>
      </w:r>
      <w:r w:rsidRPr="001B3588">
        <w:rPr>
          <w:rFonts w:ascii="Times New Roman" w:hAnsi="Times New Roman"/>
          <w:color w:val="000000" w:themeColor="text1"/>
          <w:sz w:val="28"/>
          <w:szCs w:val="28"/>
          <w:lang w:val="kk-KZ"/>
        </w:rPr>
        <w:t>деген 2-бағанда</w:t>
      </w:r>
      <w:r w:rsidRPr="001B3588">
        <w:rPr>
          <w:rFonts w:ascii="Times New Roman" w:hAnsi="Times New Roman"/>
          <w:color w:val="000000" w:themeColor="text1"/>
          <w:sz w:val="28"/>
          <w:szCs w:val="28"/>
        </w:rPr>
        <w:t xml:space="preserve"> салық төлеуші </w:t>
      </w:r>
      <w:r w:rsidRPr="001B3588">
        <w:rPr>
          <w:rFonts w:ascii="Times New Roman" w:hAnsi="Times New Roman"/>
          <w:color w:val="000000" w:themeColor="text1"/>
          <w:sz w:val="28"/>
          <w:szCs w:val="28"/>
          <w:lang w:val="kk-KZ"/>
        </w:rPr>
        <w:t>деңгейлес</w:t>
      </w:r>
      <w:r w:rsidRPr="001B3588">
        <w:rPr>
          <w:rFonts w:ascii="Times New Roman" w:hAnsi="Times New Roman"/>
          <w:color w:val="000000" w:themeColor="text1"/>
          <w:sz w:val="28"/>
          <w:szCs w:val="28"/>
        </w:rPr>
        <w:t xml:space="preserve"> мониторинг</w:t>
      </w:r>
      <w:r w:rsidRPr="001B3588">
        <w:rPr>
          <w:rFonts w:ascii="Times New Roman" w:hAnsi="Times New Roman"/>
          <w:color w:val="000000" w:themeColor="text1"/>
          <w:sz w:val="28"/>
          <w:szCs w:val="28"/>
          <w:lang w:val="kk-KZ"/>
        </w:rPr>
        <w:t>ке</w:t>
      </w:r>
      <w:r w:rsidRPr="001B3588">
        <w:rPr>
          <w:rFonts w:ascii="Times New Roman" w:hAnsi="Times New Roman"/>
          <w:color w:val="000000" w:themeColor="text1"/>
          <w:sz w:val="28"/>
          <w:szCs w:val="28"/>
        </w:rPr>
        <w:t xml:space="preserve"> кіру үшін өтініш берілген күнге ұсынылған көрсеткіштерді толтырады;</w:t>
      </w:r>
    </w:p>
    <w:p w:rsidR="0022038D" w:rsidRPr="001B3588" w:rsidRDefault="00B33B32" w:rsidP="0022038D">
      <w:pPr>
        <w:spacing w:after="0" w:line="240" w:lineRule="auto"/>
        <w:ind w:firstLine="697"/>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w:t>
      </w:r>
      <w:r w:rsidRPr="001B3588">
        <w:rPr>
          <w:rFonts w:ascii="Times New Roman" w:hAnsi="Times New Roman"/>
          <w:bCs/>
          <w:color w:val="000000" w:themeColor="text1"/>
          <w:sz w:val="28"/>
          <w:szCs w:val="28"/>
          <w:lang w:val="kk-KZ"/>
        </w:rPr>
        <w:t>Деңгейлес мониторинг туралы келісімге қол қойылғаннан кейін салық тіркелімінің, бухгалтерлік тіркелімнің және бастапқы құжаттардың көрсеткіштерін ашудағы өзгерістер мен толықтырулар</w:t>
      </w:r>
      <w:r w:rsidRPr="001B3588">
        <w:rPr>
          <w:rFonts w:ascii="Times New Roman" w:hAnsi="Times New Roman"/>
          <w:color w:val="000000" w:themeColor="text1"/>
          <w:sz w:val="28"/>
          <w:szCs w:val="28"/>
        </w:rPr>
        <w:t xml:space="preserve">» </w:t>
      </w:r>
      <w:r w:rsidRPr="001B3588">
        <w:rPr>
          <w:rFonts w:ascii="Times New Roman" w:hAnsi="Times New Roman"/>
          <w:color w:val="000000" w:themeColor="text1"/>
          <w:sz w:val="28"/>
          <w:szCs w:val="28"/>
          <w:lang w:val="kk-KZ"/>
        </w:rPr>
        <w:t>деген 3-бағанда</w:t>
      </w:r>
      <w:r w:rsidRPr="001B3588">
        <w:rPr>
          <w:rFonts w:ascii="Times New Roman" w:hAnsi="Times New Roman"/>
          <w:color w:val="000000" w:themeColor="text1"/>
          <w:sz w:val="28"/>
          <w:szCs w:val="28"/>
        </w:rPr>
        <w:t xml:space="preserve"> салық төлеуші 2-бағанда көрсетілген көрсеткіштерге </w:t>
      </w:r>
      <w:r w:rsidRPr="001B3588">
        <w:rPr>
          <w:rFonts w:ascii="Times New Roman" w:hAnsi="Times New Roman"/>
          <w:color w:val="000000" w:themeColor="text1"/>
          <w:sz w:val="28"/>
          <w:szCs w:val="28"/>
          <w:lang w:val="kk-KZ"/>
        </w:rPr>
        <w:t>е</w:t>
      </w:r>
      <w:r w:rsidRPr="001B3588">
        <w:rPr>
          <w:rFonts w:ascii="Times New Roman" w:hAnsi="Times New Roman"/>
          <w:color w:val="000000" w:themeColor="text1"/>
          <w:sz w:val="28"/>
          <w:szCs w:val="28"/>
        </w:rPr>
        <w:t xml:space="preserve">нгізілген өзгерістер мен толықтыруларды толтырады; </w:t>
      </w:r>
    </w:p>
    <w:p w:rsidR="00B9040B" w:rsidRPr="0022038D" w:rsidRDefault="00B33B32" w:rsidP="0022038D">
      <w:pPr>
        <w:spacing w:after="0" w:line="240" w:lineRule="auto"/>
        <w:ind w:firstLine="697"/>
        <w:jc w:val="both"/>
        <w:rPr>
          <w:rFonts w:ascii="Times New Roman" w:hAnsi="Times New Roman"/>
          <w:color w:val="000000" w:themeColor="text1"/>
          <w:sz w:val="28"/>
          <w:szCs w:val="28"/>
        </w:rPr>
      </w:pPr>
      <w:r w:rsidRPr="001B3588">
        <w:rPr>
          <w:rFonts w:ascii="Times New Roman" w:hAnsi="Times New Roman"/>
          <w:color w:val="000000" w:themeColor="text1"/>
          <w:sz w:val="28"/>
          <w:szCs w:val="28"/>
        </w:rPr>
        <w:t>«</w:t>
      </w:r>
      <w:r w:rsidRPr="001B3588">
        <w:rPr>
          <w:rFonts w:ascii="Times New Roman" w:hAnsi="Times New Roman"/>
          <w:color w:val="000000" w:themeColor="text1"/>
          <w:sz w:val="28"/>
          <w:szCs w:val="28"/>
          <w:lang w:val="kk-KZ"/>
        </w:rPr>
        <w:t>Ескерту</w:t>
      </w:r>
      <w:r w:rsidRPr="001B3588">
        <w:rPr>
          <w:rFonts w:ascii="Times New Roman" w:hAnsi="Times New Roman"/>
          <w:color w:val="000000" w:themeColor="text1"/>
          <w:sz w:val="28"/>
          <w:szCs w:val="28"/>
        </w:rPr>
        <w:t xml:space="preserve">» </w:t>
      </w:r>
      <w:r w:rsidRPr="001B3588">
        <w:rPr>
          <w:rFonts w:ascii="Times New Roman" w:hAnsi="Times New Roman"/>
          <w:color w:val="000000" w:themeColor="text1"/>
          <w:sz w:val="28"/>
          <w:szCs w:val="28"/>
          <w:lang w:val="kk-KZ"/>
        </w:rPr>
        <w:t>деген 4-бағанда</w:t>
      </w:r>
      <w:r w:rsidRPr="001B3588">
        <w:rPr>
          <w:rFonts w:ascii="Times New Roman" w:hAnsi="Times New Roman"/>
          <w:color w:val="000000" w:themeColor="text1"/>
          <w:sz w:val="28"/>
          <w:szCs w:val="28"/>
        </w:rPr>
        <w:t xml:space="preserve"> салық төлеуші көрсеткіштерді ашуға өзгерістер мен толықтырулар енгізудің негіздемесі мен себептерін толтырады</w:t>
      </w:r>
      <w:r w:rsidRPr="001B3588">
        <w:rPr>
          <w:rFonts w:ascii="Times New Roman" w:hAnsi="Times New Roman"/>
          <w:color w:val="000000" w:themeColor="text1"/>
          <w:sz w:val="28"/>
          <w:szCs w:val="28"/>
          <w:lang w:val="kk-KZ"/>
        </w:rPr>
        <w:t>.</w:t>
      </w:r>
    </w:p>
    <w:sectPr w:rsidR="00B9040B" w:rsidRPr="0022038D">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0D3A" w:rsidRDefault="00EB0D3A" w:rsidP="00715D64">
      <w:pPr>
        <w:spacing w:after="0" w:line="240" w:lineRule="auto"/>
      </w:pPr>
      <w:r>
        <w:separator/>
      </w:r>
    </w:p>
  </w:endnote>
  <w:endnote w:type="continuationSeparator" w:id="0">
    <w:p w:rsidR="00EB0D3A" w:rsidRDefault="00EB0D3A" w:rsidP="00715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EC" w:rsidRDefault="00E523EC">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EC" w:rsidRDefault="00E523E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EC" w:rsidRDefault="00E523E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0D3A" w:rsidRDefault="00EB0D3A" w:rsidP="00715D64">
      <w:pPr>
        <w:spacing w:after="0" w:line="240" w:lineRule="auto"/>
      </w:pPr>
      <w:r>
        <w:separator/>
      </w:r>
    </w:p>
  </w:footnote>
  <w:footnote w:type="continuationSeparator" w:id="0">
    <w:p w:rsidR="00EB0D3A" w:rsidRDefault="00EB0D3A" w:rsidP="00715D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EC" w:rsidRDefault="00E523EC">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9452221"/>
      <w:docPartObj>
        <w:docPartGallery w:val="Page Numbers (Top of Page)"/>
        <w:docPartUnique/>
      </w:docPartObj>
    </w:sdtPr>
    <w:sdtEndPr>
      <w:rPr>
        <w:rFonts w:ascii="Times New Roman" w:hAnsi="Times New Roman" w:cs="Times New Roman"/>
        <w:sz w:val="28"/>
        <w:szCs w:val="28"/>
      </w:rPr>
    </w:sdtEndPr>
    <w:sdtContent>
      <w:bookmarkStart w:id="6" w:name="_GoBack" w:displacedByCustomXml="prev"/>
      <w:bookmarkEnd w:id="6" w:displacedByCustomXml="prev"/>
      <w:p w:rsidR="00715D64" w:rsidRPr="00715D64" w:rsidRDefault="00715D64">
        <w:pPr>
          <w:pStyle w:val="a7"/>
          <w:jc w:val="center"/>
          <w:rPr>
            <w:rFonts w:ascii="Times New Roman" w:hAnsi="Times New Roman" w:cs="Times New Roman"/>
            <w:sz w:val="28"/>
            <w:szCs w:val="28"/>
          </w:rPr>
        </w:pPr>
        <w:r w:rsidRPr="00715D64">
          <w:rPr>
            <w:rFonts w:ascii="Times New Roman" w:hAnsi="Times New Roman" w:cs="Times New Roman"/>
            <w:sz w:val="28"/>
            <w:szCs w:val="28"/>
          </w:rPr>
          <w:fldChar w:fldCharType="begin"/>
        </w:r>
        <w:r w:rsidRPr="00715D64">
          <w:rPr>
            <w:rFonts w:ascii="Times New Roman" w:hAnsi="Times New Roman" w:cs="Times New Roman"/>
            <w:sz w:val="28"/>
            <w:szCs w:val="28"/>
          </w:rPr>
          <w:instrText>PAGE   \* MERGEFORMAT</w:instrText>
        </w:r>
        <w:r w:rsidRPr="00715D64">
          <w:rPr>
            <w:rFonts w:ascii="Times New Roman" w:hAnsi="Times New Roman" w:cs="Times New Roman"/>
            <w:sz w:val="28"/>
            <w:szCs w:val="28"/>
          </w:rPr>
          <w:fldChar w:fldCharType="separate"/>
        </w:r>
        <w:r w:rsidR="0094175B" w:rsidRPr="0094175B">
          <w:rPr>
            <w:rFonts w:ascii="Times New Roman" w:hAnsi="Times New Roman" w:cs="Times New Roman"/>
            <w:noProof/>
            <w:sz w:val="28"/>
            <w:szCs w:val="28"/>
            <w:lang w:val="ru-RU"/>
          </w:rPr>
          <w:t>497</w:t>
        </w:r>
        <w:r w:rsidRPr="00715D64">
          <w:rPr>
            <w:rFonts w:ascii="Times New Roman" w:hAnsi="Times New Roman" w:cs="Times New Roman"/>
            <w:sz w:val="28"/>
            <w:szCs w:val="28"/>
          </w:rPr>
          <w:fldChar w:fldCharType="end"/>
        </w:r>
      </w:p>
    </w:sdtContent>
  </w:sdt>
  <w:p w:rsidR="00715D64" w:rsidRDefault="00715D6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3EC" w:rsidRDefault="00E523EC">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187AA0"/>
    <w:multiLevelType w:val="hybridMultilevel"/>
    <w:tmpl w:val="E6D62A38"/>
    <w:lvl w:ilvl="0" w:tplc="D4CC4B16">
      <w:start w:val="1"/>
      <w:numFmt w:val="decimal"/>
      <w:lvlText w:val="%1."/>
      <w:lvlJc w:val="left"/>
      <w:pPr>
        <w:ind w:left="1057" w:hanging="360"/>
      </w:pPr>
      <w:rPr>
        <w:rFonts w:hint="default"/>
      </w:rPr>
    </w:lvl>
    <w:lvl w:ilvl="1" w:tplc="20000019" w:tentative="1">
      <w:start w:val="1"/>
      <w:numFmt w:val="lowerLetter"/>
      <w:lvlText w:val="%2."/>
      <w:lvlJc w:val="left"/>
      <w:pPr>
        <w:ind w:left="1777" w:hanging="360"/>
      </w:pPr>
    </w:lvl>
    <w:lvl w:ilvl="2" w:tplc="2000001B" w:tentative="1">
      <w:start w:val="1"/>
      <w:numFmt w:val="lowerRoman"/>
      <w:lvlText w:val="%3."/>
      <w:lvlJc w:val="right"/>
      <w:pPr>
        <w:ind w:left="2497" w:hanging="180"/>
      </w:pPr>
    </w:lvl>
    <w:lvl w:ilvl="3" w:tplc="2000000F" w:tentative="1">
      <w:start w:val="1"/>
      <w:numFmt w:val="decimal"/>
      <w:lvlText w:val="%4."/>
      <w:lvlJc w:val="left"/>
      <w:pPr>
        <w:ind w:left="3217" w:hanging="360"/>
      </w:pPr>
    </w:lvl>
    <w:lvl w:ilvl="4" w:tplc="20000019" w:tentative="1">
      <w:start w:val="1"/>
      <w:numFmt w:val="lowerLetter"/>
      <w:lvlText w:val="%5."/>
      <w:lvlJc w:val="left"/>
      <w:pPr>
        <w:ind w:left="3937" w:hanging="360"/>
      </w:pPr>
    </w:lvl>
    <w:lvl w:ilvl="5" w:tplc="2000001B" w:tentative="1">
      <w:start w:val="1"/>
      <w:numFmt w:val="lowerRoman"/>
      <w:lvlText w:val="%6."/>
      <w:lvlJc w:val="right"/>
      <w:pPr>
        <w:ind w:left="4657" w:hanging="180"/>
      </w:pPr>
    </w:lvl>
    <w:lvl w:ilvl="6" w:tplc="2000000F" w:tentative="1">
      <w:start w:val="1"/>
      <w:numFmt w:val="decimal"/>
      <w:lvlText w:val="%7."/>
      <w:lvlJc w:val="left"/>
      <w:pPr>
        <w:ind w:left="5377" w:hanging="360"/>
      </w:pPr>
    </w:lvl>
    <w:lvl w:ilvl="7" w:tplc="20000019" w:tentative="1">
      <w:start w:val="1"/>
      <w:numFmt w:val="lowerLetter"/>
      <w:lvlText w:val="%8."/>
      <w:lvlJc w:val="left"/>
      <w:pPr>
        <w:ind w:left="6097" w:hanging="360"/>
      </w:pPr>
    </w:lvl>
    <w:lvl w:ilvl="8" w:tplc="2000001B" w:tentative="1">
      <w:start w:val="1"/>
      <w:numFmt w:val="lowerRoman"/>
      <w:lvlText w:val="%9."/>
      <w:lvlJc w:val="right"/>
      <w:pPr>
        <w:ind w:left="68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7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B32"/>
    <w:rsid w:val="000C5BB4"/>
    <w:rsid w:val="000E4BA8"/>
    <w:rsid w:val="001030FC"/>
    <w:rsid w:val="00103D89"/>
    <w:rsid w:val="001B3588"/>
    <w:rsid w:val="001D0F5B"/>
    <w:rsid w:val="0022038D"/>
    <w:rsid w:val="002934DD"/>
    <w:rsid w:val="003135EC"/>
    <w:rsid w:val="00394299"/>
    <w:rsid w:val="003B549F"/>
    <w:rsid w:val="003C5C4F"/>
    <w:rsid w:val="003C75CE"/>
    <w:rsid w:val="003D5E42"/>
    <w:rsid w:val="003F5AF7"/>
    <w:rsid w:val="004721D1"/>
    <w:rsid w:val="00602D03"/>
    <w:rsid w:val="006A4FB2"/>
    <w:rsid w:val="00715D64"/>
    <w:rsid w:val="00716864"/>
    <w:rsid w:val="00780819"/>
    <w:rsid w:val="007E659A"/>
    <w:rsid w:val="008402EA"/>
    <w:rsid w:val="0094175B"/>
    <w:rsid w:val="00991C52"/>
    <w:rsid w:val="009B3E94"/>
    <w:rsid w:val="00A3732F"/>
    <w:rsid w:val="00A65D2D"/>
    <w:rsid w:val="00A84832"/>
    <w:rsid w:val="00AC5DC5"/>
    <w:rsid w:val="00AD1EDC"/>
    <w:rsid w:val="00B33B32"/>
    <w:rsid w:val="00B56317"/>
    <w:rsid w:val="00B91945"/>
    <w:rsid w:val="00BB018E"/>
    <w:rsid w:val="00C1467A"/>
    <w:rsid w:val="00D74636"/>
    <w:rsid w:val="00DA4182"/>
    <w:rsid w:val="00DC7104"/>
    <w:rsid w:val="00DF3BC8"/>
    <w:rsid w:val="00E16827"/>
    <w:rsid w:val="00E523EC"/>
    <w:rsid w:val="00EB0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0DFF4-5057-47B7-AE4F-E725F42A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B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ер,Bullet List,FooterText,numbered,AC List 01,Абзац,Подпись рисунка,Абзац списка1,Bullet_IRAO,Мой Список,Table-Normal,RSHB_Table-Normal,lp1,Paragraphe de liste1,Заголовок_3,Num Bullet 1,Table Number Paragraph,Bullet Number,маркированный"/>
    <w:basedOn w:val="a"/>
    <w:link w:val="a4"/>
    <w:uiPriority w:val="34"/>
    <w:qFormat/>
    <w:rsid w:val="00B33B32"/>
    <w:pPr>
      <w:spacing w:after="0" w:line="240" w:lineRule="auto"/>
      <w:ind w:left="720"/>
      <w:contextualSpacing/>
    </w:pPr>
    <w:rPr>
      <w:rFonts w:eastAsiaTheme="minorEastAsia"/>
      <w:sz w:val="20"/>
      <w:szCs w:val="20"/>
      <w:lang w:eastAsia="zh-CN"/>
    </w:rPr>
  </w:style>
  <w:style w:type="character" w:customStyle="1" w:styleId="a4">
    <w:name w:val="Абзац списка Знак"/>
    <w:aliases w:val="Маркер Знак,Bullet List Знак,FooterText Знак,numbered Знак,AC List 01 Знак,Абзац Знак,Подпись рисунка Знак,Абзац списка1 Знак,Bullet_IRAO Знак,Мой Список Знак,Table-Normal Знак,RSHB_Table-Normal Знак,lp1 Знак,Paragraphe de liste1 Знак"/>
    <w:link w:val="a3"/>
    <w:uiPriority w:val="34"/>
    <w:qFormat/>
    <w:locked/>
    <w:rsid w:val="00B33B32"/>
    <w:rPr>
      <w:rFonts w:eastAsiaTheme="minorEastAsia"/>
      <w:sz w:val="20"/>
      <w:szCs w:val="20"/>
      <w:lang w:eastAsia="zh-CN"/>
    </w:rPr>
  </w:style>
  <w:style w:type="character" w:styleId="a5">
    <w:name w:val="Hyperlink"/>
    <w:basedOn w:val="a0"/>
    <w:uiPriority w:val="99"/>
    <w:unhideWhenUsed/>
    <w:rsid w:val="00B33B32"/>
    <w:rPr>
      <w:color w:val="0563C1" w:themeColor="hyperlink"/>
      <w:u w:val="single"/>
    </w:rPr>
  </w:style>
  <w:style w:type="table" w:customStyle="1" w:styleId="4">
    <w:name w:val="Сетка таблицы4"/>
    <w:basedOn w:val="a1"/>
    <w:next w:val="a6"/>
    <w:uiPriority w:val="39"/>
    <w:rsid w:val="00B33B32"/>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B33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715D64"/>
    <w:pPr>
      <w:tabs>
        <w:tab w:val="center" w:pos="4844"/>
        <w:tab w:val="right" w:pos="9689"/>
      </w:tabs>
      <w:spacing w:after="0" w:line="240" w:lineRule="auto"/>
    </w:pPr>
  </w:style>
  <w:style w:type="character" w:customStyle="1" w:styleId="a8">
    <w:name w:val="Верхний колонтитул Знак"/>
    <w:basedOn w:val="a0"/>
    <w:link w:val="a7"/>
    <w:uiPriority w:val="99"/>
    <w:rsid w:val="00715D64"/>
  </w:style>
  <w:style w:type="paragraph" w:styleId="a9">
    <w:name w:val="footer"/>
    <w:basedOn w:val="a"/>
    <w:link w:val="aa"/>
    <w:uiPriority w:val="99"/>
    <w:unhideWhenUsed/>
    <w:rsid w:val="00715D64"/>
    <w:pPr>
      <w:tabs>
        <w:tab w:val="center" w:pos="4844"/>
        <w:tab w:val="right" w:pos="9689"/>
      </w:tabs>
      <w:spacing w:after="0" w:line="240" w:lineRule="auto"/>
    </w:pPr>
  </w:style>
  <w:style w:type="character" w:customStyle="1" w:styleId="aa">
    <w:name w:val="Нижний колонтитул Знак"/>
    <w:basedOn w:val="a0"/>
    <w:link w:val="a9"/>
    <w:uiPriority w:val="99"/>
    <w:rsid w:val="00715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ugm@kgd.gov.k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3698</Words>
  <Characters>21081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24730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Куаныш Аблаевич Бельгибаев</cp:lastModifiedBy>
  <cp:revision>14</cp:revision>
  <dcterms:created xsi:type="dcterms:W3CDTF">2025-07-25T07:50:00Z</dcterms:created>
  <dcterms:modified xsi:type="dcterms:W3CDTF">2025-08-11T12:14:00Z</dcterms:modified>
</cp:coreProperties>
</file>